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FB2" w:rsidRDefault="00A82FB2">
      <w:pPr>
        <w:adjustRightInd w:val="0"/>
        <w:snapToGrid w:val="0"/>
        <w:spacing w:line="360" w:lineRule="auto"/>
        <w:jc w:val="distribute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A82FB2" w:rsidRDefault="00A2065B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A82FB2" w:rsidRDefault="00A2065B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379730</wp:posOffset>
                </wp:positionV>
                <wp:extent cx="5173345" cy="0"/>
                <wp:effectExtent l="0" t="4445" r="0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3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.5pt;margin-top:29.9pt;height:0pt;width:407.35pt;z-index:251662336;mso-width-relative:page;mso-height-relative:page;" filled="f" stroked="t" coordsize="21600,21600" o:gfxdata="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bveVu1QAAAAgB&#10;AAAPAAAAAAAAAAEAIAAAACIAAABkcnMvZG93bnJldi54bWxQSwECFAAUAAAACACHTuJA4/oDFuUB&#10;AACxAwAADgAAAAAAAAABACAAAAAk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 w:hAnsi="黑体" w:cs="宋体"/>
          <w:sz w:val="28"/>
          <w:szCs w:val="28"/>
        </w:rPr>
        <w:t xml:space="preserve"> LB/T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384DF7">
        <w:rPr>
          <w:rFonts w:ascii="黑体" w:eastAsia="黑体" w:hAnsi="黑体" w:cs="宋体" w:hint="eastAsia"/>
          <w:sz w:val="28"/>
          <w:szCs w:val="28"/>
        </w:rPr>
        <w:t>370</w:t>
      </w:r>
      <w:r>
        <w:rPr>
          <w:rFonts w:ascii="黑体" w:eastAsia="黑体" w:hAnsi="黑体" w:cs="宋体" w:hint="eastAsia"/>
          <w:sz w:val="28"/>
          <w:szCs w:val="28"/>
        </w:rPr>
        <w:t>-</w:t>
      </w:r>
      <w:r>
        <w:rPr>
          <w:rFonts w:ascii="黑体" w:eastAsia="黑体" w:hAnsi="黑体" w:cs="宋体"/>
          <w:sz w:val="28"/>
          <w:szCs w:val="28"/>
        </w:rPr>
        <w:t>20</w:t>
      </w:r>
      <w:r w:rsidR="00BC0C50">
        <w:rPr>
          <w:rFonts w:ascii="黑体" w:eastAsia="黑体" w:hAnsi="黑体" w:cs="宋体" w:hint="eastAsia"/>
          <w:sz w:val="28"/>
          <w:szCs w:val="28"/>
        </w:rPr>
        <w:t>26</w:t>
      </w:r>
    </w:p>
    <w:p w:rsidR="00A82FB2" w:rsidRDefault="00A82FB2">
      <w:pPr>
        <w:adjustRightInd w:val="0"/>
        <w:snapToGrid w:val="0"/>
        <w:spacing w:line="360" w:lineRule="auto"/>
        <w:ind w:firstLineChars="200" w:firstLine="643"/>
        <w:jc w:val="right"/>
        <w:rPr>
          <w:rFonts w:ascii="黑体" w:eastAsia="黑体" w:hAnsi="黑体" w:cs="黑体"/>
          <w:b/>
          <w:bCs/>
          <w:kern w:val="21"/>
          <w:sz w:val="32"/>
          <w:szCs w:val="32"/>
        </w:rPr>
      </w:pPr>
    </w:p>
    <w:p w:rsidR="00A82FB2" w:rsidRDefault="00A82FB2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A82FB2" w:rsidRDefault="00A82FB2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A82FB2" w:rsidRDefault="00A82FB2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A82FB2" w:rsidRDefault="00A82FB2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A82FB2" w:rsidRDefault="00A82FB2">
      <w:pPr>
        <w:pStyle w:val="10"/>
        <w:spacing w:beforeLines="50" w:before="156" w:afterLines="50" w:after="156" w:line="360" w:lineRule="auto"/>
        <w:ind w:left="357" w:firstLineChars="0" w:firstLine="0"/>
        <w:contextualSpacing/>
        <w:jc w:val="center"/>
        <w:rPr>
          <w:rFonts w:ascii="黑体" w:eastAsia="黑体" w:hAnsi="黑体" w:cs="宋体"/>
          <w:sz w:val="48"/>
          <w:szCs w:val="48"/>
        </w:rPr>
      </w:pPr>
    </w:p>
    <w:p w:rsidR="00A82FB2" w:rsidRDefault="00A2065B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  <w:r>
        <w:rPr>
          <w:rFonts w:ascii="黑体" w:eastAsia="黑体" w:hAnsi="黑体" w:hint="eastAsia"/>
          <w:sz w:val="48"/>
          <w:szCs w:val="48"/>
        </w:rPr>
        <w:t>绿色食品猴头菇生产操作规程</w:t>
      </w:r>
    </w:p>
    <w:p w:rsidR="00A82FB2" w:rsidRDefault="00A82FB2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A82FB2" w:rsidRDefault="00A82FB2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A82FB2" w:rsidRDefault="00A82FB2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BC0C50" w:rsidRDefault="00BC0C50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BC0C50" w:rsidRPr="00BC0C50" w:rsidRDefault="00BC0C50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A82FB2" w:rsidRDefault="00A82FB2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A82FB2" w:rsidRDefault="00384DF7">
      <w:pPr>
        <w:pStyle w:val="10"/>
        <w:spacing w:before="156" w:after="156" w:line="400" w:lineRule="atLeast"/>
        <w:ind w:firstLineChars="0" w:firstLine="0"/>
        <w:contextualSpacing/>
        <w:jc w:val="center"/>
        <w:rPr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      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  <w:bookmarkStart w:id="0" w:name="_GoBack"/>
      <w:bookmarkEnd w:id="0"/>
    </w:p>
    <w:p w:rsidR="00A82FB2" w:rsidRDefault="00A2065B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26035</wp:posOffset>
                </wp:positionV>
                <wp:extent cx="5372100" cy="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3pt;margin-top:2.05pt;height:0pt;width:423pt;z-index:251661312;mso-width-relative:page;mso-height-relative:page;" filled="f" stroked="t" coordsize="21600,21600" o:gfxdata="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jumDtMAAAAGAQAADwAA&#10;AAAAAAABACAAAAAiAAAAZHJzL2Rvd25yZXYueG1sUEsBAhQAFAAAAAgAh07iQDrZruniAQAAsQMA&#10;AA4AAAAAAAAAAQAgAAAAIgEAAGRycy9lMm9Eb2MueG1sUEsFBgAAAAAGAAYAWQEAAHY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60288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OUs8u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59264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M3wCt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sz w:val="32"/>
          <w:szCs w:val="32"/>
        </w:rPr>
        <w:t>中 国 绿 色 食 品 发 展 中 心</w:t>
      </w:r>
      <w:r>
        <w:rPr>
          <w:b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Cs/>
          <w:sz w:val="28"/>
          <w:szCs w:val="28"/>
        </w:rPr>
        <w:t>发 布</w:t>
      </w:r>
    </w:p>
    <w:p w:rsidR="00A82FB2" w:rsidRDefault="00A82FB2">
      <w:pPr>
        <w:adjustRightInd w:val="0"/>
        <w:snapToGrid w:val="0"/>
        <w:spacing w:line="360" w:lineRule="auto"/>
        <w:rPr>
          <w:rFonts w:ascii="Times New Roman" w:eastAsiaTheme="majorEastAsia" w:hAnsi="Times New Roman" w:cs="Times New Roman"/>
          <w:bCs/>
          <w:kern w:val="21"/>
          <w:sz w:val="36"/>
          <w:szCs w:val="36"/>
        </w:rPr>
        <w:sectPr w:rsidR="00A82FB2">
          <w:headerReference w:type="even" r:id="rId8"/>
          <w:headerReference w:type="default" r:id="rId9"/>
          <w:headerReference w:type="first" r:id="rId10"/>
          <w:pgSz w:w="11906" w:h="16838"/>
          <w:pgMar w:top="1440" w:right="1814" w:bottom="1440" w:left="1814" w:header="851" w:footer="992" w:gutter="0"/>
          <w:cols w:space="0"/>
          <w:docGrid w:type="lines" w:linePitch="312"/>
        </w:sectPr>
      </w:pPr>
    </w:p>
    <w:p w:rsidR="00A82FB2" w:rsidRDefault="00A82FB2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A82FB2" w:rsidRDefault="00A2065B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前  言</w:t>
      </w:r>
    </w:p>
    <w:p w:rsidR="00A82FB2" w:rsidRDefault="00A82FB2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720"/>
        <w:jc w:val="center"/>
        <w:rPr>
          <w:rFonts w:ascii="Times New Roman" w:eastAsiaTheme="majorEastAsia" w:hAnsi="Times New Roman" w:hint="default"/>
          <w:kern w:val="21"/>
        </w:rPr>
      </w:pPr>
    </w:p>
    <w:p w:rsidR="00A82FB2" w:rsidRDefault="00A2065B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本文件由中国绿色食品发展中心设计、</w:t>
      </w:r>
      <w:r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:rsidR="00A82FB2" w:rsidRDefault="00A2065B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本文件起草单位：黑龙江省绿色食品发展中心、</w:t>
      </w:r>
      <w:r>
        <w:rPr>
          <w:rFonts w:ascii="宋体" w:hAnsi="宋体" w:cs="宋体"/>
        </w:rPr>
        <w:t>中国绿色食品发展中心</w:t>
      </w:r>
      <w:r>
        <w:rPr>
          <w:rFonts w:ascii="宋体" w:hAnsi="宋体" w:cs="宋体" w:hint="eastAsia"/>
        </w:rPr>
        <w:t>、黑龙江省农业科学院牡丹江分院、山东省农业科学院、东北农业大学、牡丹江医科大学、</w:t>
      </w:r>
      <w:r>
        <w:rPr>
          <w:rFonts w:eastAsiaTheme="majorEastAsia"/>
          <w:kern w:val="21"/>
        </w:rPr>
        <w:t>齐齐哈尔市绿色食品发展中心</w:t>
      </w:r>
      <w:r>
        <w:rPr>
          <w:rFonts w:eastAsiaTheme="majorEastAsia" w:hint="eastAsia"/>
          <w:kern w:val="21"/>
        </w:rPr>
        <w:t>、</w:t>
      </w:r>
      <w:r>
        <w:rPr>
          <w:rFonts w:eastAsiaTheme="majorEastAsia"/>
          <w:kern w:val="21"/>
        </w:rPr>
        <w:t>内蒙古自治区农畜产品质量安全中心</w:t>
      </w:r>
      <w:r>
        <w:rPr>
          <w:rFonts w:eastAsiaTheme="majorEastAsia" w:hint="eastAsia"/>
          <w:kern w:val="21"/>
        </w:rPr>
        <w:t>、</w:t>
      </w:r>
      <w:r>
        <w:rPr>
          <w:rFonts w:eastAsiaTheme="majorEastAsia"/>
          <w:kern w:val="21"/>
        </w:rPr>
        <w:t>辽宁省绿色食品发展中心</w:t>
      </w:r>
      <w:r>
        <w:rPr>
          <w:rFonts w:eastAsiaTheme="majorEastAsia" w:hint="eastAsia"/>
          <w:kern w:val="21"/>
        </w:rPr>
        <w:t>、</w:t>
      </w:r>
      <w:r>
        <w:rPr>
          <w:rFonts w:eastAsiaTheme="majorEastAsia"/>
          <w:kern w:val="21"/>
        </w:rPr>
        <w:t>吉林省绿色食品办公室</w:t>
      </w:r>
      <w:r>
        <w:rPr>
          <w:rFonts w:eastAsiaTheme="majorEastAsia" w:hint="eastAsia"/>
          <w:kern w:val="21"/>
        </w:rPr>
        <w:t>、</w:t>
      </w:r>
      <w:r>
        <w:rPr>
          <w:rFonts w:eastAsiaTheme="majorEastAsia"/>
          <w:kern w:val="21"/>
        </w:rPr>
        <w:t>山东省农业生态与资源保护总站</w:t>
      </w:r>
      <w:r>
        <w:rPr>
          <w:rFonts w:eastAsiaTheme="majorEastAsia" w:hint="eastAsia"/>
          <w:kern w:val="21"/>
        </w:rPr>
        <w:t>、</w:t>
      </w:r>
      <w:r>
        <w:rPr>
          <w:rFonts w:eastAsiaTheme="majorEastAsia"/>
          <w:kern w:val="21"/>
        </w:rPr>
        <w:t>保定市农业农村局</w:t>
      </w:r>
      <w:r>
        <w:rPr>
          <w:rFonts w:ascii="宋体" w:hAnsi="宋体" w:cs="宋体" w:hint="eastAsia"/>
        </w:rPr>
        <w:t>。</w:t>
      </w:r>
    </w:p>
    <w:p w:rsidR="00A82FB2" w:rsidRDefault="00A2065B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本文件主要起草人：张晓红、王延锋、</w:t>
      </w:r>
      <w:r w:rsidR="00C5438A">
        <w:rPr>
          <w:rFonts w:ascii="宋体" w:hAnsi="宋体" w:cs="宋体" w:hint="eastAsia"/>
        </w:rPr>
        <w:t>乔春楠</w:t>
      </w:r>
      <w:r w:rsidR="00C5438A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刘凤娟、刘姝序、王然、李乔、陶玥</w:t>
      </w:r>
      <w:proofErr w:type="gramStart"/>
      <w:r>
        <w:rPr>
          <w:rFonts w:ascii="宋体" w:hAnsi="宋体" w:cs="宋体" w:hint="eastAsia"/>
        </w:rPr>
        <w:t>昕</w:t>
      </w:r>
      <w:proofErr w:type="gramEnd"/>
      <w:r>
        <w:rPr>
          <w:rFonts w:ascii="宋体" w:hAnsi="宋体" w:cs="宋体" w:hint="eastAsia"/>
        </w:rPr>
        <w:t>、</w:t>
      </w:r>
      <w:r>
        <w:rPr>
          <w:rFonts w:eastAsiaTheme="majorEastAsia"/>
          <w:kern w:val="21"/>
        </w:rPr>
        <w:t>卜东一</w:t>
      </w:r>
      <w:r>
        <w:rPr>
          <w:rFonts w:eastAsiaTheme="majorEastAsia" w:hint="eastAsia"/>
          <w:kern w:val="21"/>
        </w:rPr>
        <w:t>、</w:t>
      </w:r>
      <w:r>
        <w:rPr>
          <w:rFonts w:ascii="宋体" w:hAnsi="宋体" w:cs="宋体" w:hint="eastAsia"/>
        </w:rPr>
        <w:t>张鹏、韩健东、史磊、许修宏、王远杭、于海洋、任海霞、王金贺、刘姿彤、盛春鸽、</w:t>
      </w:r>
      <w:proofErr w:type="gramStart"/>
      <w:r>
        <w:rPr>
          <w:rFonts w:ascii="宋体" w:hAnsi="宋体" w:cs="宋体" w:hint="eastAsia"/>
        </w:rPr>
        <w:t>闫</w:t>
      </w:r>
      <w:proofErr w:type="gramEnd"/>
      <w:r>
        <w:rPr>
          <w:rFonts w:ascii="宋体" w:hAnsi="宋体" w:cs="宋体" w:hint="eastAsia"/>
        </w:rPr>
        <w:t>水华、梁启超、赵静、王菲、</w:t>
      </w:r>
      <w:r w:rsidR="00E77A38">
        <w:rPr>
          <w:rFonts w:ascii="宋体" w:hAnsi="宋体" w:cs="宋体" w:hint="eastAsia"/>
        </w:rPr>
        <w:t>马雪、</w:t>
      </w:r>
      <w:r>
        <w:rPr>
          <w:rFonts w:eastAsiaTheme="majorEastAsia"/>
          <w:kern w:val="21"/>
        </w:rPr>
        <w:t>许大伟</w:t>
      </w:r>
      <w:r>
        <w:rPr>
          <w:rFonts w:eastAsiaTheme="majorEastAsia" w:hint="eastAsia"/>
          <w:kern w:val="21"/>
        </w:rPr>
        <w:t>、</w:t>
      </w:r>
      <w:r>
        <w:rPr>
          <w:rFonts w:eastAsiaTheme="majorEastAsia"/>
          <w:kern w:val="21"/>
        </w:rPr>
        <w:t>杨旭</w:t>
      </w:r>
      <w:r>
        <w:rPr>
          <w:rFonts w:eastAsiaTheme="majorEastAsia" w:hint="eastAsia"/>
          <w:kern w:val="21"/>
        </w:rPr>
        <w:t>、</w:t>
      </w:r>
      <w:r>
        <w:rPr>
          <w:rFonts w:eastAsiaTheme="majorEastAsia"/>
          <w:kern w:val="21"/>
        </w:rPr>
        <w:t>杨冬</w:t>
      </w:r>
      <w:r>
        <w:rPr>
          <w:rFonts w:eastAsiaTheme="majorEastAsia" w:hint="eastAsia"/>
          <w:kern w:val="21"/>
        </w:rPr>
        <w:t>、</w:t>
      </w:r>
      <w:r>
        <w:rPr>
          <w:rFonts w:eastAsiaTheme="majorEastAsia"/>
          <w:kern w:val="21"/>
        </w:rPr>
        <w:t>贺可钊</w:t>
      </w:r>
      <w:r>
        <w:rPr>
          <w:rFonts w:eastAsiaTheme="majorEastAsia" w:hint="eastAsia"/>
          <w:kern w:val="21"/>
        </w:rPr>
        <w:t>、</w:t>
      </w:r>
      <w:r>
        <w:rPr>
          <w:rFonts w:eastAsiaTheme="majorEastAsia"/>
          <w:kern w:val="21"/>
        </w:rPr>
        <w:t>李建兴</w:t>
      </w:r>
      <w:r>
        <w:rPr>
          <w:rFonts w:ascii="宋体" w:hAnsi="宋体" w:cs="宋体" w:hint="eastAsia"/>
        </w:rPr>
        <w:t>。</w:t>
      </w:r>
    </w:p>
    <w:p w:rsidR="00A82FB2" w:rsidRDefault="00A82FB2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  <w:sectPr w:rsidR="00A82FB2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40" w:right="1814" w:bottom="1440" w:left="1814" w:header="851" w:footer="992" w:gutter="0"/>
          <w:pgNumType w:fmt="upperRoman"/>
          <w:cols w:space="0"/>
          <w:docGrid w:type="lines" w:linePitch="312"/>
        </w:sectPr>
      </w:pPr>
    </w:p>
    <w:p w:rsidR="00A82FB2" w:rsidRDefault="00A82FB2">
      <w:pPr>
        <w:adjustRightInd w:val="0"/>
        <w:snapToGrid w:val="0"/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A82FB2" w:rsidRDefault="00A2065B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绿色食品猴头菇生产</w:t>
      </w:r>
      <w:r>
        <w:rPr>
          <w:rFonts w:ascii="Times New Roman" w:eastAsia="黑体" w:hAnsi="Times New Roman" w:cs="Times New Roman"/>
          <w:sz w:val="32"/>
          <w:szCs w:val="32"/>
        </w:rPr>
        <w:t>操作规程</w:t>
      </w:r>
    </w:p>
    <w:p w:rsidR="00A82FB2" w:rsidRDefault="00A82FB2">
      <w:pPr>
        <w:pStyle w:val="a5"/>
        <w:ind w:firstLineChars="0" w:firstLine="0"/>
        <w:jc w:val="center"/>
        <w:rPr>
          <w:rFonts w:eastAsia="黑体" w:cs="Times New Roman"/>
          <w:sz w:val="32"/>
          <w:szCs w:val="32"/>
        </w:rPr>
      </w:pPr>
    </w:p>
    <w:p w:rsidR="00A82FB2" w:rsidRDefault="00A2065B">
      <w:pPr>
        <w:pStyle w:val="1"/>
        <w:adjustRightInd w:val="0"/>
        <w:snapToGrid w:val="0"/>
      </w:pPr>
      <w:r>
        <w:t>1 范围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rPr>
          <w:rFonts w:hint="eastAsia"/>
          <w:lang w:val="en-US" w:eastAsia="zh-CN" w:bidi="ar"/>
        </w:rPr>
        <w:t>本文件规定了</w:t>
      </w:r>
      <w:r>
        <w:rPr>
          <w:rFonts w:ascii="宋体" w:hAnsi="宋体" w:hint="eastAsia"/>
        </w:rPr>
        <w:t>绿色食品</w:t>
      </w:r>
      <w:r>
        <w:rPr>
          <w:rFonts w:ascii="宋体" w:hAnsi="宋体" w:hint="eastAsia"/>
          <w:lang w:eastAsia="zh-CN"/>
        </w:rPr>
        <w:t>猴头菇</w:t>
      </w:r>
      <w:r>
        <w:rPr>
          <w:rFonts w:ascii="宋体" w:hAnsi="宋体" w:hint="eastAsia"/>
        </w:rPr>
        <w:t>的产地环境、生产原料、设施设备、菌种及质量要求、生产工艺流程、</w:t>
      </w:r>
      <w:proofErr w:type="gramStart"/>
      <w:r>
        <w:rPr>
          <w:rFonts w:ascii="宋体" w:hAnsi="宋体" w:hint="eastAsia"/>
        </w:rPr>
        <w:t>菌包生产</w:t>
      </w:r>
      <w:proofErr w:type="gramEnd"/>
      <w:r>
        <w:rPr>
          <w:rFonts w:ascii="宋体" w:hAnsi="宋体" w:hint="eastAsia"/>
        </w:rPr>
        <w:t>、出菇管理、病虫害防治、产品干制、生产废弃物</w:t>
      </w:r>
      <w:r>
        <w:rPr>
          <w:rFonts w:ascii="宋体" w:hAnsi="宋体" w:hint="eastAsia"/>
          <w:lang w:eastAsia="zh-CN"/>
        </w:rPr>
        <w:t>的</w:t>
      </w:r>
      <w:r>
        <w:rPr>
          <w:rFonts w:ascii="宋体" w:hAnsi="宋体" w:hint="eastAsia"/>
        </w:rPr>
        <w:t>处理、包装、储藏</w:t>
      </w:r>
      <w:r>
        <w:rPr>
          <w:rFonts w:ascii="宋体" w:hAnsi="宋体" w:hint="eastAsia"/>
          <w:lang w:eastAsia="zh-CN"/>
        </w:rPr>
        <w:t>与</w:t>
      </w:r>
      <w:r>
        <w:rPr>
          <w:rFonts w:ascii="宋体" w:hAnsi="宋体" w:hint="eastAsia"/>
        </w:rPr>
        <w:t>运输和生产档案管理。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rPr>
          <w:rFonts w:hint="eastAsia"/>
          <w:lang w:val="en-US" w:eastAsia="zh-CN" w:bidi="ar"/>
        </w:rPr>
        <w:t>本</w:t>
      </w:r>
      <w:r w:rsidR="00BB24CF">
        <w:rPr>
          <w:rFonts w:hint="eastAsia"/>
          <w:lang w:val="en-US" w:eastAsia="zh-CN" w:bidi="ar"/>
        </w:rPr>
        <w:t>文件</w:t>
      </w:r>
      <w:r>
        <w:rPr>
          <w:rFonts w:hint="eastAsia"/>
          <w:lang w:val="en-US" w:eastAsia="zh-CN" w:bidi="ar"/>
        </w:rPr>
        <w:t>适用于</w:t>
      </w:r>
      <w:r>
        <w:rPr>
          <w:rFonts w:ascii="宋体" w:hAnsi="宋体" w:hint="eastAsia"/>
        </w:rPr>
        <w:t>绿色食品</w:t>
      </w:r>
      <w:r>
        <w:rPr>
          <w:rFonts w:ascii="宋体" w:hAnsi="宋体" w:hint="eastAsia"/>
          <w:lang w:eastAsia="zh-CN"/>
        </w:rPr>
        <w:t>猴头菇</w:t>
      </w:r>
      <w:r>
        <w:rPr>
          <w:rFonts w:ascii="宋体" w:hAnsi="宋体" w:hint="eastAsia"/>
        </w:rPr>
        <w:t>的生产。</w:t>
      </w:r>
    </w:p>
    <w:p w:rsidR="00A82FB2" w:rsidRDefault="00A2065B">
      <w:pPr>
        <w:pStyle w:val="1"/>
        <w:adjustRightInd w:val="0"/>
        <w:snapToGrid w:val="0"/>
      </w:pPr>
      <w:bookmarkStart w:id="1" w:name="OLE_LINK1"/>
      <w:bookmarkStart w:id="2" w:name="OLE_LINK2"/>
      <w:r>
        <w:t>2 规范性引用文件</w:t>
      </w:r>
      <w:bookmarkEnd w:id="1"/>
      <w:bookmarkEnd w:id="2"/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lang w:val="en-US" w:eastAsia="zh-CN" w:bidi="ar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GB 4806.7  </w:t>
      </w:r>
      <w:r>
        <w:rPr>
          <w:rFonts w:hint="eastAsia"/>
          <w:lang w:val="en-US" w:eastAsia="zh-CN" w:bidi="ar"/>
        </w:rPr>
        <w:t>食品安全国家标准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食品接触用塑料材料及制品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391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产地环境质量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393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农药使用准则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528  </w:t>
      </w:r>
      <w:r>
        <w:rPr>
          <w:rFonts w:hint="eastAsia"/>
          <w:lang w:val="en-US" w:eastAsia="zh-CN" w:bidi="ar"/>
        </w:rPr>
        <w:t>食用菌菌种生产技术规程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658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包装通用准则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749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食用菌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1056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储藏运输准则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1742  </w:t>
      </w:r>
      <w:r>
        <w:rPr>
          <w:rFonts w:hint="eastAsia"/>
          <w:lang w:val="en-US" w:eastAsia="zh-CN" w:bidi="ar"/>
        </w:rPr>
        <w:t>食用菌菌种通用技术要求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1935  </w:t>
      </w:r>
      <w:r>
        <w:rPr>
          <w:rFonts w:hint="eastAsia"/>
          <w:lang w:val="en-US" w:eastAsia="zh-CN" w:bidi="ar"/>
        </w:rPr>
        <w:t>食用菌栽培基质质量安全要求</w:t>
      </w:r>
    </w:p>
    <w:p w:rsidR="00A82FB2" w:rsidRDefault="00A2065B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4345  </w:t>
      </w:r>
      <w:r>
        <w:rPr>
          <w:rFonts w:hint="eastAsia"/>
          <w:lang w:val="en-US" w:eastAsia="zh-CN" w:bidi="ar"/>
        </w:rPr>
        <w:t>猴头菇干品等级规格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3 产地环境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t>应符合</w:t>
      </w:r>
      <w:r>
        <w:t>NY/T 391</w:t>
      </w:r>
      <w:r>
        <w:rPr>
          <w:rFonts w:hint="eastAsia"/>
        </w:rPr>
        <w:t>的</w:t>
      </w:r>
      <w:r>
        <w:rPr>
          <w:rFonts w:hAnsi="宋体" w:hint="eastAsia"/>
        </w:rPr>
        <w:t>规定。绿色食品</w:t>
      </w:r>
      <w:r>
        <w:rPr>
          <w:rFonts w:hint="eastAsia"/>
          <w:lang w:val="en-US" w:eastAsia="zh-CN"/>
        </w:rPr>
        <w:t>猴头菇</w:t>
      </w:r>
      <w:r>
        <w:rPr>
          <w:rFonts w:hint="eastAsia"/>
        </w:rPr>
        <w:t>生产应选择生态环境良好、无污染的地区，远离工矿区、</w:t>
      </w:r>
      <w:r>
        <w:rPr>
          <w:rFonts w:hint="eastAsia"/>
          <w:lang w:val="en-US" w:eastAsia="zh-CN" w:bidi="ar"/>
        </w:rPr>
        <w:t>公路铁路干线和生活区</w:t>
      </w:r>
      <w:r>
        <w:rPr>
          <w:rFonts w:hint="eastAsia"/>
        </w:rPr>
        <w:t>，避开污染源。场地要求地势平坦、通风良好、水源充足、排灌方便，远离垃圾场、集市及畜禽舍，距热电厂、造纸厂、水泥厂等“三废”污染源</w:t>
      </w:r>
      <w:r>
        <w:rPr>
          <w:rFonts w:hint="eastAsia"/>
        </w:rPr>
        <w:t>1 km</w:t>
      </w:r>
      <w:r>
        <w:rPr>
          <w:rFonts w:hint="eastAsia"/>
        </w:rPr>
        <w:t>以上。生产场地清洁卫生，生活区与生产区分离，堆料场、培养料处理区、发菌区、出菇区、产品加工区与仓库区合理分区。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4 生产原料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4.1 生产用水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rPr>
          <w:rFonts w:hint="eastAsia"/>
        </w:rPr>
        <w:t>生产用水应符合</w:t>
      </w:r>
      <w:r>
        <w:rPr>
          <w:rFonts w:hint="eastAsia"/>
        </w:rPr>
        <w:t>NY/T 391</w:t>
      </w:r>
      <w:r>
        <w:rPr>
          <w:rFonts w:hint="eastAsia"/>
        </w:rPr>
        <w:t>的</w:t>
      </w:r>
      <w:r>
        <w:rPr>
          <w:rFonts w:hint="eastAsia"/>
          <w:lang w:eastAsia="zh-CN"/>
        </w:rPr>
        <w:t>规定</w:t>
      </w:r>
      <w:r>
        <w:rPr>
          <w:rFonts w:ascii="宋体" w:hAnsi="宋体" w:hint="eastAsia"/>
        </w:rPr>
        <w:t>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4.2 栽培原料</w:t>
      </w:r>
    </w:p>
    <w:p w:rsidR="00A82FB2" w:rsidRDefault="00A2065B">
      <w:pPr>
        <w:pStyle w:val="a5"/>
        <w:ind w:firstLine="420"/>
        <w:rPr>
          <w:rFonts w:ascii="Calibri" w:hAnsi="Calibri"/>
        </w:rPr>
      </w:pPr>
      <w:r>
        <w:rPr>
          <w:rFonts w:hint="eastAsia"/>
        </w:rPr>
        <w:t>主辅料应来自安全生产农区，洁净、干燥、无虫、无霉、无异味，质量应符合</w:t>
      </w:r>
      <w:r w:rsidR="009A77CD">
        <w:rPr>
          <w:rFonts w:hint="eastAsia"/>
        </w:rPr>
        <w:t xml:space="preserve">NY/T </w:t>
      </w:r>
      <w:r w:rsidR="009A77CD">
        <w:rPr>
          <w:rFonts w:hint="eastAsia"/>
        </w:rPr>
        <w:lastRenderedPageBreak/>
        <w:t>391</w:t>
      </w:r>
      <w:r w:rsidR="009A77CD">
        <w:rPr>
          <w:rFonts w:hint="eastAsia"/>
          <w:lang w:eastAsia="zh-CN"/>
        </w:rPr>
        <w:t>和</w:t>
      </w:r>
      <w:r>
        <w:rPr>
          <w:rFonts w:hint="eastAsia"/>
        </w:rPr>
        <w:t>NY/T 1935</w:t>
      </w:r>
      <w:r w:rsidR="009A77CD">
        <w:rPr>
          <w:rFonts w:hint="eastAsia"/>
          <w:lang w:eastAsia="zh-CN"/>
        </w:rPr>
        <w:t>的</w:t>
      </w:r>
      <w:r w:rsidR="009A77CD">
        <w:rPr>
          <w:rFonts w:hint="eastAsia"/>
        </w:rPr>
        <w:t>规定</w:t>
      </w:r>
      <w:r>
        <w:rPr>
          <w:rFonts w:hint="eastAsia"/>
        </w:rPr>
        <w:t>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5 设施设备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5.1 设施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rPr>
          <w:rFonts w:ascii="宋体" w:hAnsi="宋体" w:hint="eastAsia"/>
        </w:rPr>
        <w:t>主要设施包括拌料车间、装袋车间、接菌室、养菌室和出菇房等。拌料车间、装袋车间采用半封闭式厂房，灭菌冷却车间、接菌室、养菌室采用封闭式厂房，出菇房以装配式钢管、钢架和竹木等材料作为支撑骨架和内部层架。有条件的生产基地可建造环境自动化调控钢架结构菇房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5.2 设备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rPr>
          <w:rFonts w:ascii="宋体" w:hAnsi="宋体" w:hint="eastAsia"/>
        </w:rPr>
        <w:t>主要设备包括拌料机、装袋机、灭菌器、接种机，以及铲车、叉车等辅助运输设备。灭菌器等压力设备，应通过相关部门检验合格后使用，并定期检查、维护和校验。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6 菌种及质量要求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6.1 选择菌种</w:t>
      </w:r>
    </w:p>
    <w:p w:rsidR="00A82FB2" w:rsidRDefault="00A2065B">
      <w:pPr>
        <w:pStyle w:val="a5"/>
        <w:ind w:firstLine="420"/>
        <w:rPr>
          <w:rFonts w:cs="Times New Roman"/>
        </w:rPr>
      </w:pPr>
      <w:r>
        <w:rPr>
          <w:rFonts w:cs="Times New Roman"/>
        </w:rPr>
        <w:t>选择通过省级及以上部门审定（认定）、获得植物新品种权或种源清晰稳定的高产、抗逆、品质优良的菌种，如牡育猴头</w:t>
      </w:r>
      <w:r>
        <w:rPr>
          <w:rFonts w:cs="Times New Roman"/>
        </w:rPr>
        <w:t>1</w:t>
      </w:r>
      <w:r>
        <w:rPr>
          <w:rFonts w:cs="Times New Roman"/>
        </w:rPr>
        <w:t>号、猴头</w:t>
      </w:r>
      <w:r>
        <w:rPr>
          <w:rFonts w:cs="Times New Roman"/>
        </w:rPr>
        <w:t>911</w:t>
      </w:r>
      <w:r>
        <w:rPr>
          <w:rFonts w:cs="Times New Roman"/>
        </w:rPr>
        <w:t>、沪猴</w:t>
      </w:r>
      <w:r>
        <w:rPr>
          <w:rFonts w:cs="Times New Roman"/>
        </w:rPr>
        <w:t>3</w:t>
      </w:r>
      <w:r>
        <w:rPr>
          <w:rFonts w:cs="Times New Roman"/>
        </w:rPr>
        <w:t>号、黑威</w:t>
      </w:r>
      <w:r>
        <w:rPr>
          <w:rFonts w:cs="Times New Roman"/>
        </w:rPr>
        <w:t>9910</w:t>
      </w:r>
      <w:r>
        <w:rPr>
          <w:rFonts w:cs="Times New Roman"/>
        </w:rPr>
        <w:t>等。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6.2 质量要求</w:t>
      </w:r>
    </w:p>
    <w:p w:rsidR="00A82FB2" w:rsidRDefault="00A2065B">
      <w:pPr>
        <w:pStyle w:val="a5"/>
        <w:ind w:firstLine="420"/>
        <w:rPr>
          <w:rFonts w:cs="Times New Roman"/>
        </w:rPr>
      </w:pPr>
      <w:r>
        <w:rPr>
          <w:rFonts w:cs="Times New Roman"/>
        </w:rPr>
        <w:t>猴头菇生产菌种可采用固体菌种或液体菌种。</w:t>
      </w:r>
    </w:p>
    <w:p w:rsidR="00A82FB2" w:rsidRDefault="00A2065B">
      <w:pPr>
        <w:pStyle w:val="a5"/>
        <w:ind w:firstLine="420"/>
        <w:rPr>
          <w:rFonts w:cs="Times New Roman"/>
        </w:rPr>
      </w:pPr>
      <w:r>
        <w:rPr>
          <w:rFonts w:cs="Times New Roman"/>
        </w:rPr>
        <w:t>固体菌种生产应符合</w:t>
      </w:r>
      <w:r>
        <w:rPr>
          <w:rFonts w:cs="Times New Roman"/>
        </w:rPr>
        <w:t>NY/T 528</w:t>
      </w:r>
      <w:r>
        <w:rPr>
          <w:rFonts w:cs="Times New Roman"/>
        </w:rPr>
        <w:t>的规定，菌种必须种性纯正、菌丝活力旺、无杂菌病害。菌种中病虫的检测按照</w:t>
      </w:r>
      <w:r>
        <w:rPr>
          <w:rFonts w:cs="Times New Roman"/>
        </w:rPr>
        <w:t>NY/T 1742</w:t>
      </w:r>
      <w:r>
        <w:rPr>
          <w:rFonts w:cs="Times New Roman"/>
        </w:rPr>
        <w:t>执行。</w:t>
      </w:r>
    </w:p>
    <w:p w:rsidR="00A82FB2" w:rsidRDefault="00A2065B">
      <w:pPr>
        <w:pStyle w:val="a5"/>
        <w:ind w:firstLine="420"/>
        <w:rPr>
          <w:rFonts w:cs="Times New Roman"/>
        </w:rPr>
      </w:pPr>
      <w:r>
        <w:rPr>
          <w:rFonts w:cs="Times New Roman"/>
        </w:rPr>
        <w:t>液体菌种生产培养基配方见附录</w:t>
      </w:r>
      <w:r>
        <w:rPr>
          <w:rFonts w:cs="Times New Roman"/>
        </w:rPr>
        <w:t>A.1</w:t>
      </w:r>
      <w:r>
        <w:rPr>
          <w:rFonts w:cs="Times New Roman"/>
        </w:rPr>
        <w:t>。揺瓶菌种要求菌种外观澄清透明不浑浊，无杂菌、无异味；菌丝体密集、均匀悬浮于液体中不分层，菌丝生物量</w:t>
      </w:r>
      <w:r>
        <w:rPr>
          <w:rFonts w:cs="Times New Roman"/>
        </w:rPr>
        <w:t>8 g/L</w:t>
      </w:r>
      <w:r>
        <w:rPr>
          <w:rFonts w:cs="Times New Roman"/>
        </w:rPr>
        <w:t>以上。发酵罐深层培养菌种要求菌液粘度高，无异味；菌丝球浓密、大小均匀，悬浮力好，静置基本不分层。显微镜下可见菌丝分枝密度高、有隔膜，有锁状联合，无杂菌，菌丝生物量</w:t>
      </w:r>
      <w:r>
        <w:rPr>
          <w:rFonts w:cs="Times New Roman"/>
        </w:rPr>
        <w:t>10 g/L</w:t>
      </w:r>
      <w:r>
        <w:rPr>
          <w:rFonts w:cs="Times New Roman"/>
        </w:rPr>
        <w:t>以上，罐内</w:t>
      </w:r>
      <w:r>
        <w:rPr>
          <w:rFonts w:cs="Times New Roman"/>
        </w:rPr>
        <w:t>pH</w:t>
      </w:r>
      <w:r>
        <w:rPr>
          <w:rFonts w:cs="Times New Roman"/>
        </w:rPr>
        <w:t>维持在</w:t>
      </w:r>
      <w:r>
        <w:rPr>
          <w:rFonts w:cs="Times New Roman"/>
        </w:rPr>
        <w:t>5.5</w:t>
      </w:r>
      <w:r>
        <w:rPr>
          <w:rFonts w:cs="Times New Roman"/>
        </w:rPr>
        <w:t>～</w:t>
      </w:r>
      <w:r>
        <w:rPr>
          <w:rFonts w:cs="Times New Roman"/>
        </w:rPr>
        <w:t>6.0</w:t>
      </w:r>
      <w:r>
        <w:rPr>
          <w:rFonts w:cs="Times New Roman"/>
        </w:rPr>
        <w:t>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7 生产工艺流程</w:t>
      </w:r>
    </w:p>
    <w:p w:rsidR="00A82FB2" w:rsidRDefault="00A2065B">
      <w:pPr>
        <w:pStyle w:val="a5"/>
        <w:ind w:firstLine="420"/>
      </w:pPr>
      <w:r>
        <w:rPr>
          <w:rFonts w:hint="eastAsia"/>
        </w:rPr>
        <w:t>备料→拌料→装袋→灭菌→冷却→接种→发菌管理→出菇管理→采收→产品干制。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 xml:space="preserve">8 </w:t>
      </w:r>
      <w:proofErr w:type="gramStart"/>
      <w:r>
        <w:rPr>
          <w:rFonts w:hint="eastAsia"/>
        </w:rPr>
        <w:t>菌包生产</w:t>
      </w:r>
      <w:proofErr w:type="gramEnd"/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8.1 备料</w:t>
      </w:r>
    </w:p>
    <w:p w:rsidR="00A82FB2" w:rsidRDefault="00A2065B">
      <w:pPr>
        <w:pStyle w:val="a5"/>
        <w:ind w:firstLine="420"/>
        <w:rPr>
          <w:rFonts w:cs="Times New Roman"/>
        </w:rPr>
      </w:pPr>
      <w:r>
        <w:rPr>
          <w:rFonts w:cs="Times New Roman"/>
        </w:rPr>
        <w:t>根据猴头菇对营养和酸碱度的需求进行科学配比，培养料以杂木屑、棉籽壳等为主料，以麸皮、豆粉等为辅料，可采用附录</w:t>
      </w:r>
      <w:r>
        <w:rPr>
          <w:rFonts w:cs="Times New Roman"/>
        </w:rPr>
        <w:t>A.2</w:t>
      </w:r>
      <w:r>
        <w:rPr>
          <w:rFonts w:cs="Times New Roman"/>
        </w:rPr>
        <w:t>中的推荐配方。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8.2 拌料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rPr>
          <w:rFonts w:hAnsi="宋体" w:hint="eastAsia"/>
        </w:rPr>
        <w:t>按</w:t>
      </w:r>
      <w:r>
        <w:rPr>
          <w:rFonts w:hAnsi="宋体"/>
        </w:rPr>
        <w:t>配方</w:t>
      </w:r>
      <w:r>
        <w:rPr>
          <w:rFonts w:hAnsi="宋体" w:hint="eastAsia"/>
        </w:rPr>
        <w:t>称量</w:t>
      </w:r>
      <w:r>
        <w:rPr>
          <w:rFonts w:hAnsi="宋体"/>
        </w:rPr>
        <w:t>各种培养</w:t>
      </w:r>
      <w:r>
        <w:rPr>
          <w:rFonts w:hAnsi="宋体" w:hint="eastAsia"/>
        </w:rPr>
        <w:t>料，先把辅料拌匀后再与主料</w:t>
      </w:r>
      <w:r>
        <w:rPr>
          <w:rFonts w:hAnsi="宋体"/>
        </w:rPr>
        <w:t>充分混匀</w:t>
      </w:r>
      <w:r>
        <w:rPr>
          <w:rFonts w:hAnsi="宋体" w:hint="eastAsia"/>
        </w:rPr>
        <w:t>，栽培</w:t>
      </w:r>
      <w:r>
        <w:rPr>
          <w:rFonts w:hAnsi="宋体"/>
        </w:rPr>
        <w:t>基质含水量控制在</w:t>
      </w:r>
      <w:r>
        <w:rPr>
          <w:rFonts w:hAnsi="宋体" w:hint="eastAsia"/>
        </w:rPr>
        <w:t>58</w:t>
      </w:r>
      <w:r>
        <w:rPr>
          <w:rFonts w:hAnsi="宋体"/>
        </w:rPr>
        <w:t>%</w:t>
      </w:r>
      <w:r>
        <w:rPr>
          <w:rFonts w:hint="eastAsia"/>
        </w:rPr>
        <w:t>～</w:t>
      </w:r>
      <w:r>
        <w:rPr>
          <w:rFonts w:hint="eastAsia"/>
        </w:rPr>
        <w:t>60%</w:t>
      </w:r>
      <w:r>
        <w:rPr>
          <w:rFonts w:hint="eastAsia"/>
        </w:rPr>
        <w:t>，</w:t>
      </w:r>
      <w:r>
        <w:t>pH</w:t>
      </w:r>
      <w:r>
        <w:t>值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6</w:t>
      </w:r>
      <w:r>
        <w:rPr>
          <w:rFonts w:hint="eastAsia"/>
        </w:rPr>
        <w:t>。木屑、</w:t>
      </w:r>
      <w:r>
        <w:t>棉籽壳等主料需提前</w:t>
      </w:r>
      <w:r>
        <w:rPr>
          <w:rFonts w:hint="eastAsia"/>
        </w:rPr>
        <w:t>12</w:t>
      </w:r>
      <w:r>
        <w:t xml:space="preserve"> h</w:t>
      </w:r>
      <w:r>
        <w:rPr>
          <w:rFonts w:hint="eastAsia"/>
        </w:rPr>
        <w:t>～</w:t>
      </w:r>
      <w:r>
        <w:rPr>
          <w:rFonts w:hint="eastAsia"/>
        </w:rPr>
        <w:t>24</w:t>
      </w:r>
      <w:r>
        <w:t xml:space="preserve"> h</w:t>
      </w:r>
      <w:r>
        <w:t>用水</w:t>
      </w:r>
      <w:r>
        <w:rPr>
          <w:rFonts w:hint="eastAsia"/>
        </w:rPr>
        <w:t>预湿</w:t>
      </w:r>
      <w:r>
        <w:t>闷堆处理</w:t>
      </w:r>
      <w:r>
        <w:rPr>
          <w:rFonts w:ascii="宋体" w:hAnsi="宋体" w:hint="eastAsia"/>
        </w:rPr>
        <w:t>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8.3 装袋</w:t>
      </w:r>
    </w:p>
    <w:p w:rsidR="00A82FB2" w:rsidRDefault="00A2065B">
      <w:pPr>
        <w:pStyle w:val="a5"/>
        <w:ind w:firstLine="420"/>
        <w:rPr>
          <w:rFonts w:hAnsi="宋体"/>
        </w:rPr>
      </w:pPr>
      <w:r>
        <w:rPr>
          <w:rFonts w:hAnsi="宋体" w:hint="eastAsia"/>
        </w:rPr>
        <w:t>栽培塑料袋选择符合</w:t>
      </w:r>
      <w:r>
        <w:rPr>
          <w:rFonts w:hAnsi="宋体" w:hint="eastAsia"/>
        </w:rPr>
        <w:t>GB 4806.7</w:t>
      </w:r>
      <w:r>
        <w:rPr>
          <w:rFonts w:hAnsi="宋体" w:hint="eastAsia"/>
        </w:rPr>
        <w:t>规定的聚乙烯或聚丙烯折角塑料袋。</w:t>
      </w:r>
      <w:proofErr w:type="gramStart"/>
      <w:r>
        <w:rPr>
          <w:rFonts w:hAnsi="宋体" w:hint="eastAsia"/>
        </w:rPr>
        <w:t>短袋宜</w:t>
      </w:r>
      <w:proofErr w:type="gramEnd"/>
      <w:r>
        <w:rPr>
          <w:rFonts w:hAnsi="宋体" w:hint="eastAsia"/>
        </w:rPr>
        <w:t>选用</w:t>
      </w:r>
      <w:r>
        <w:rPr>
          <w:rFonts w:hAnsi="宋体" w:hint="eastAsia"/>
        </w:rPr>
        <w:t xml:space="preserve">16 </w:t>
      </w:r>
      <w:r>
        <w:rPr>
          <w:rFonts w:hAnsi="宋体" w:hint="eastAsia"/>
        </w:rPr>
        <w:lastRenderedPageBreak/>
        <w:t>cm</w:t>
      </w:r>
      <w:r>
        <w:rPr>
          <w:rFonts w:hAnsi="宋体" w:hint="eastAsia"/>
        </w:rPr>
        <w:t>～</w:t>
      </w:r>
      <w:r>
        <w:rPr>
          <w:rFonts w:hAnsi="宋体" w:hint="eastAsia"/>
        </w:rPr>
        <w:t xml:space="preserve">17 cm </w:t>
      </w:r>
      <w:r>
        <w:rPr>
          <w:rFonts w:hAnsi="宋体" w:hint="eastAsia"/>
        </w:rPr>
        <w:t>×</w:t>
      </w:r>
      <w:r>
        <w:rPr>
          <w:rFonts w:hAnsi="宋体" w:hint="eastAsia"/>
        </w:rPr>
        <w:t xml:space="preserve"> 33 cm</w:t>
      </w:r>
      <w:r>
        <w:rPr>
          <w:rFonts w:hAnsi="宋体" w:hint="eastAsia"/>
        </w:rPr>
        <w:t>～</w:t>
      </w:r>
      <w:r>
        <w:rPr>
          <w:rFonts w:hAnsi="宋体" w:hint="eastAsia"/>
        </w:rPr>
        <w:t xml:space="preserve">38 cm </w:t>
      </w:r>
      <w:r>
        <w:rPr>
          <w:rFonts w:hAnsi="宋体" w:hint="eastAsia"/>
        </w:rPr>
        <w:t>×</w:t>
      </w:r>
      <w:r w:rsidRPr="00BC0C50">
        <w:rPr>
          <w:rFonts w:hAnsi="宋体" w:hint="eastAsia"/>
          <w:lang w:eastAsia="zh-CN"/>
        </w:rPr>
        <w:t xml:space="preserve"> </w:t>
      </w:r>
      <w:r>
        <w:rPr>
          <w:rFonts w:hAnsi="宋体" w:hint="eastAsia"/>
        </w:rPr>
        <w:t>0.004 cm</w:t>
      </w:r>
      <w:r>
        <w:rPr>
          <w:rFonts w:hAnsi="宋体" w:hint="eastAsia"/>
        </w:rPr>
        <w:t>～</w:t>
      </w:r>
      <w:r>
        <w:rPr>
          <w:rFonts w:hAnsi="宋体" w:hint="eastAsia"/>
        </w:rPr>
        <w:t>0.005 cm</w:t>
      </w:r>
      <w:r>
        <w:rPr>
          <w:rFonts w:hAnsi="宋体" w:hint="eastAsia"/>
        </w:rPr>
        <w:t>的塑料袋，每袋装料</w:t>
      </w:r>
      <w:r>
        <w:rPr>
          <w:rFonts w:hAnsi="宋体" w:hint="eastAsia"/>
        </w:rPr>
        <w:t>1</w:t>
      </w:r>
      <w:r w:rsidRPr="00BC0C50">
        <w:rPr>
          <w:rFonts w:hAnsi="宋体" w:hint="eastAsia"/>
          <w:lang w:eastAsia="zh-CN"/>
        </w:rPr>
        <w:t>.</w:t>
      </w:r>
      <w:r>
        <w:rPr>
          <w:rFonts w:hAnsi="宋体" w:hint="eastAsia"/>
        </w:rPr>
        <w:t>3</w:t>
      </w:r>
      <w:r w:rsidRPr="00BC0C50">
        <w:rPr>
          <w:rFonts w:hAnsi="宋体" w:hint="eastAsia"/>
          <w:lang w:eastAsia="zh-CN"/>
        </w:rPr>
        <w:t xml:space="preserve"> k</w:t>
      </w:r>
      <w:r>
        <w:rPr>
          <w:rFonts w:hAnsi="宋体" w:hint="eastAsia"/>
        </w:rPr>
        <w:t>g</w:t>
      </w:r>
      <w:r>
        <w:rPr>
          <w:rFonts w:hAnsi="宋体" w:hint="eastAsia"/>
        </w:rPr>
        <w:t>～</w:t>
      </w:r>
      <w:r>
        <w:rPr>
          <w:rFonts w:hAnsi="宋体" w:hint="eastAsia"/>
        </w:rPr>
        <w:t>1</w:t>
      </w:r>
      <w:r w:rsidRPr="00BC0C50">
        <w:rPr>
          <w:rFonts w:hAnsi="宋体" w:hint="eastAsia"/>
          <w:lang w:eastAsia="zh-CN"/>
        </w:rPr>
        <w:t>.</w:t>
      </w:r>
      <w:r>
        <w:rPr>
          <w:rFonts w:hAnsi="宋体" w:hint="eastAsia"/>
        </w:rPr>
        <w:t>5</w:t>
      </w:r>
      <w:r w:rsidRPr="00BC0C50">
        <w:rPr>
          <w:rFonts w:hAnsi="宋体" w:hint="eastAsia"/>
          <w:lang w:eastAsia="zh-CN"/>
        </w:rPr>
        <w:t xml:space="preserve"> k</w:t>
      </w:r>
      <w:r>
        <w:rPr>
          <w:rFonts w:hAnsi="宋体" w:hint="eastAsia"/>
        </w:rPr>
        <w:t>g</w:t>
      </w:r>
      <w:r>
        <w:rPr>
          <w:rFonts w:hAnsi="宋体" w:hint="eastAsia"/>
        </w:rPr>
        <w:t>；</w:t>
      </w:r>
      <w:proofErr w:type="gramStart"/>
      <w:r>
        <w:rPr>
          <w:rFonts w:hAnsi="宋体" w:hint="eastAsia"/>
        </w:rPr>
        <w:t>长袋宜选用</w:t>
      </w:r>
      <w:proofErr w:type="gramEnd"/>
      <w:r>
        <w:rPr>
          <w:rFonts w:hAnsi="宋体" w:hint="eastAsia"/>
        </w:rPr>
        <w:t>12 cm</w:t>
      </w:r>
      <w:r>
        <w:rPr>
          <w:rFonts w:hAnsi="宋体" w:hint="eastAsia"/>
        </w:rPr>
        <w:t>～</w:t>
      </w:r>
      <w:r>
        <w:rPr>
          <w:rFonts w:hAnsi="宋体" w:hint="eastAsia"/>
        </w:rPr>
        <w:t xml:space="preserve">15 cm </w:t>
      </w:r>
      <w:r>
        <w:rPr>
          <w:rFonts w:hAnsi="宋体" w:hint="eastAsia"/>
        </w:rPr>
        <w:t>×</w:t>
      </w:r>
      <w:r>
        <w:rPr>
          <w:rFonts w:hAnsi="宋体" w:hint="eastAsia"/>
        </w:rPr>
        <w:t xml:space="preserve"> 50 cm</w:t>
      </w:r>
      <w:r>
        <w:rPr>
          <w:rFonts w:hAnsi="宋体" w:hint="eastAsia"/>
        </w:rPr>
        <w:t>～</w:t>
      </w:r>
      <w:r>
        <w:rPr>
          <w:rFonts w:hAnsi="宋体" w:hint="eastAsia"/>
        </w:rPr>
        <w:t xml:space="preserve">55 cm </w:t>
      </w:r>
      <w:r>
        <w:rPr>
          <w:rFonts w:hAnsi="宋体" w:hint="eastAsia"/>
        </w:rPr>
        <w:t>×</w:t>
      </w:r>
      <w:r>
        <w:rPr>
          <w:rFonts w:hAnsi="宋体" w:hint="eastAsia"/>
        </w:rPr>
        <w:t>0.004 cm</w:t>
      </w:r>
      <w:r>
        <w:rPr>
          <w:rFonts w:hAnsi="宋体" w:hint="eastAsia"/>
        </w:rPr>
        <w:t>～</w:t>
      </w:r>
      <w:r>
        <w:rPr>
          <w:rFonts w:hAnsi="宋体" w:hint="eastAsia"/>
        </w:rPr>
        <w:t>0.005 cm</w:t>
      </w:r>
      <w:r>
        <w:rPr>
          <w:rFonts w:hAnsi="宋体" w:hint="eastAsia"/>
        </w:rPr>
        <w:t>的塑料袋</w:t>
      </w:r>
      <w:r>
        <w:rPr>
          <w:rFonts w:hAnsi="宋体" w:hint="eastAsia"/>
          <w:lang w:eastAsia="zh-CN"/>
        </w:rPr>
        <w:t>，</w:t>
      </w:r>
      <w:r>
        <w:rPr>
          <w:rFonts w:hAnsi="宋体" w:hint="eastAsia"/>
        </w:rPr>
        <w:t>每袋装料</w:t>
      </w:r>
      <w:r>
        <w:rPr>
          <w:rFonts w:hAnsi="宋体" w:hint="eastAsia"/>
        </w:rPr>
        <w:t>1</w:t>
      </w:r>
      <w:r w:rsidRPr="00BC0C50">
        <w:rPr>
          <w:rFonts w:hAnsi="宋体" w:hint="eastAsia"/>
          <w:lang w:eastAsia="zh-CN"/>
        </w:rPr>
        <w:t>.8 k</w:t>
      </w:r>
      <w:r>
        <w:rPr>
          <w:rFonts w:hAnsi="宋体" w:hint="eastAsia"/>
        </w:rPr>
        <w:t>g</w:t>
      </w:r>
      <w:r>
        <w:rPr>
          <w:rFonts w:hAnsi="宋体" w:hint="eastAsia"/>
        </w:rPr>
        <w:t>～</w:t>
      </w:r>
      <w:r w:rsidRPr="00BC0C50">
        <w:rPr>
          <w:rFonts w:hAnsi="宋体" w:hint="eastAsia"/>
          <w:lang w:eastAsia="zh-CN"/>
        </w:rPr>
        <w:t>2.0 k</w:t>
      </w:r>
      <w:r>
        <w:rPr>
          <w:rFonts w:hAnsi="宋体" w:hint="eastAsia"/>
        </w:rPr>
        <w:t>g</w:t>
      </w:r>
      <w:r>
        <w:rPr>
          <w:rFonts w:hAnsi="宋体" w:hint="eastAsia"/>
        </w:rPr>
        <w:t>。高压灭菌一般采用聚丙烯塑料袋。</w:t>
      </w:r>
    </w:p>
    <w:p w:rsidR="00A82FB2" w:rsidRDefault="00A2065B">
      <w:pPr>
        <w:pStyle w:val="a5"/>
        <w:ind w:firstLine="420"/>
        <w:rPr>
          <w:rFonts w:hAnsi="宋体"/>
        </w:rPr>
      </w:pPr>
      <w:r>
        <w:rPr>
          <w:rFonts w:hAnsi="宋体" w:hint="eastAsia"/>
        </w:rPr>
        <w:t>使用装袋机进行装袋，袋料松紧适度，以手捏料袋有弹性为宜，袋无破损、无砂眼，插棒或专用无棉盖体封口。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8.4 灭菌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rPr>
          <w:rFonts w:ascii="宋体" w:hAnsi="宋体" w:hint="eastAsia"/>
        </w:rPr>
        <w:t>可采用常压灭菌或高压灭菌。</w:t>
      </w:r>
    </w:p>
    <w:p w:rsidR="00A82FB2" w:rsidRDefault="00A2065B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8.4.1 常压灭菌</w:t>
      </w:r>
    </w:p>
    <w:p w:rsidR="00A82FB2" w:rsidRDefault="00A2065B">
      <w:pPr>
        <w:pStyle w:val="a5"/>
        <w:ind w:firstLine="420"/>
        <w:rPr>
          <w:rFonts w:cs="Times New Roman"/>
          <w:kern w:val="0"/>
        </w:rPr>
      </w:pPr>
      <w:r>
        <w:rPr>
          <w:rFonts w:cs="Times New Roman" w:hint="eastAsia"/>
          <w:kern w:val="0"/>
        </w:rPr>
        <w:t>在</w:t>
      </w:r>
      <w:r>
        <w:rPr>
          <w:rFonts w:cs="Times New Roman" w:hint="eastAsia"/>
          <w:kern w:val="0"/>
        </w:rPr>
        <w:t>4 h</w:t>
      </w:r>
      <w:r>
        <w:rPr>
          <w:rFonts w:cs="Times New Roman" w:hint="eastAsia"/>
          <w:kern w:val="0"/>
        </w:rPr>
        <w:t>～</w:t>
      </w:r>
      <w:r>
        <w:rPr>
          <w:rFonts w:cs="Times New Roman" w:hint="eastAsia"/>
          <w:kern w:val="0"/>
        </w:rPr>
        <w:t>6 h</w:t>
      </w:r>
      <w:r>
        <w:rPr>
          <w:rFonts w:cs="Times New Roman" w:hint="eastAsia"/>
          <w:kern w:val="0"/>
        </w:rPr>
        <w:t>内温度达到</w:t>
      </w:r>
      <w:r>
        <w:rPr>
          <w:rFonts w:cs="Times New Roman" w:hint="eastAsia"/>
          <w:kern w:val="0"/>
        </w:rPr>
        <w:t xml:space="preserve">100 </w:t>
      </w:r>
      <w:r>
        <w:rPr>
          <w:rFonts w:cs="Times New Roman" w:hint="eastAsia"/>
          <w:kern w:val="0"/>
        </w:rPr>
        <w:t>℃，短袋保持</w:t>
      </w:r>
      <w:r>
        <w:rPr>
          <w:rFonts w:cs="Times New Roman" w:hint="eastAsia"/>
          <w:kern w:val="0"/>
        </w:rPr>
        <w:t>12 h</w:t>
      </w:r>
      <w:r>
        <w:rPr>
          <w:rFonts w:cs="Times New Roman" w:hint="eastAsia"/>
          <w:kern w:val="0"/>
        </w:rPr>
        <w:t>～</w:t>
      </w:r>
      <w:r>
        <w:rPr>
          <w:rFonts w:cs="Times New Roman" w:hint="eastAsia"/>
          <w:kern w:val="0"/>
        </w:rPr>
        <w:t>15 h</w:t>
      </w:r>
      <w:r>
        <w:rPr>
          <w:rFonts w:cs="Times New Roman" w:hint="eastAsia"/>
          <w:kern w:val="0"/>
        </w:rPr>
        <w:t>、长袋保持</w:t>
      </w:r>
      <w:r>
        <w:rPr>
          <w:rFonts w:cs="Times New Roman" w:hint="eastAsia"/>
          <w:kern w:val="0"/>
        </w:rPr>
        <w:t>18 h</w:t>
      </w:r>
      <w:r>
        <w:rPr>
          <w:rFonts w:cs="Times New Roman" w:hint="eastAsia"/>
          <w:kern w:val="0"/>
        </w:rPr>
        <w:t>～</w:t>
      </w:r>
      <w:r>
        <w:rPr>
          <w:rFonts w:cs="Times New Roman" w:hint="eastAsia"/>
          <w:kern w:val="0"/>
        </w:rPr>
        <w:t>20 h</w:t>
      </w:r>
      <w:r>
        <w:rPr>
          <w:rFonts w:cs="Times New Roman" w:hint="eastAsia"/>
          <w:kern w:val="0"/>
        </w:rPr>
        <w:t>，停火闷锅</w:t>
      </w:r>
      <w:r>
        <w:rPr>
          <w:rFonts w:cs="Times New Roman" w:hint="eastAsia"/>
          <w:kern w:val="0"/>
        </w:rPr>
        <w:t>5 h</w:t>
      </w:r>
      <w:r>
        <w:rPr>
          <w:rFonts w:cs="Times New Roman" w:hint="eastAsia"/>
          <w:kern w:val="0"/>
        </w:rPr>
        <w:t>～</w:t>
      </w:r>
      <w:r>
        <w:rPr>
          <w:rFonts w:cs="Times New Roman" w:hint="eastAsia"/>
          <w:kern w:val="0"/>
        </w:rPr>
        <w:t>8 h</w:t>
      </w:r>
      <w:r>
        <w:rPr>
          <w:rFonts w:cs="Times New Roman" w:hint="eastAsia"/>
          <w:kern w:val="0"/>
        </w:rPr>
        <w:t>，自然降温至</w:t>
      </w:r>
      <w:r>
        <w:rPr>
          <w:rFonts w:cs="Times New Roman" w:hint="eastAsia"/>
          <w:kern w:val="0"/>
        </w:rPr>
        <w:t xml:space="preserve">50 </w:t>
      </w:r>
      <w:r>
        <w:rPr>
          <w:rFonts w:cs="Times New Roman" w:hint="eastAsia"/>
          <w:kern w:val="0"/>
        </w:rPr>
        <w:t>℃～</w:t>
      </w:r>
      <w:r>
        <w:rPr>
          <w:rFonts w:cs="Times New Roman" w:hint="eastAsia"/>
          <w:kern w:val="0"/>
        </w:rPr>
        <w:t xml:space="preserve">60 </w:t>
      </w:r>
      <w:r>
        <w:rPr>
          <w:rFonts w:cs="Times New Roman" w:hint="eastAsia"/>
          <w:kern w:val="0"/>
        </w:rPr>
        <w:t>℃后取出料袋。单柜灭菌超过</w:t>
      </w:r>
      <w:r>
        <w:rPr>
          <w:rFonts w:cs="Times New Roman" w:hint="eastAsia"/>
          <w:kern w:val="0"/>
        </w:rPr>
        <w:t>1</w:t>
      </w:r>
      <w:r>
        <w:rPr>
          <w:rFonts w:cs="Times New Roman" w:hint="eastAsia"/>
          <w:kern w:val="0"/>
        </w:rPr>
        <w:t>万袋时，适当延长保温和闷锅时间。</w:t>
      </w:r>
    </w:p>
    <w:p w:rsidR="00A82FB2" w:rsidRDefault="00A2065B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8.4.2 高压灭菌</w:t>
      </w:r>
    </w:p>
    <w:p w:rsidR="00A82FB2" w:rsidRDefault="00A2065B">
      <w:pPr>
        <w:pStyle w:val="a5"/>
        <w:ind w:firstLine="420"/>
        <w:rPr>
          <w:rFonts w:cs="Times New Roman"/>
          <w:kern w:val="0"/>
        </w:rPr>
      </w:pPr>
      <w:r>
        <w:rPr>
          <w:rFonts w:cs="Times New Roman" w:hint="eastAsia"/>
          <w:kern w:val="0"/>
        </w:rPr>
        <w:t>排尽灭菌柜中冷空气，升温至</w:t>
      </w:r>
      <w:r>
        <w:rPr>
          <w:rFonts w:cs="Times New Roman" w:hint="eastAsia"/>
          <w:kern w:val="0"/>
        </w:rPr>
        <w:t xml:space="preserve">121 </w:t>
      </w:r>
      <w:r>
        <w:rPr>
          <w:rFonts w:cs="Times New Roman" w:hint="eastAsia"/>
          <w:kern w:val="0"/>
        </w:rPr>
        <w:t>℃～</w:t>
      </w:r>
      <w:r>
        <w:rPr>
          <w:rFonts w:cs="Times New Roman" w:hint="eastAsia"/>
          <w:kern w:val="0"/>
        </w:rPr>
        <w:t xml:space="preserve">125 </w:t>
      </w:r>
      <w:r>
        <w:rPr>
          <w:rFonts w:cs="Times New Roman" w:hint="eastAsia"/>
          <w:kern w:val="0"/>
        </w:rPr>
        <w:t>℃后，短袋保持</w:t>
      </w:r>
      <w:r>
        <w:rPr>
          <w:rFonts w:cs="Times New Roman" w:hint="eastAsia"/>
          <w:kern w:val="0"/>
        </w:rPr>
        <w:t>2 h</w:t>
      </w:r>
      <w:r>
        <w:rPr>
          <w:rFonts w:cs="Times New Roman" w:hint="eastAsia"/>
          <w:kern w:val="0"/>
        </w:rPr>
        <w:t>～</w:t>
      </w:r>
      <w:r>
        <w:rPr>
          <w:rFonts w:cs="Times New Roman" w:hint="eastAsia"/>
          <w:kern w:val="0"/>
        </w:rPr>
        <w:t>2.5 h</w:t>
      </w:r>
      <w:r>
        <w:rPr>
          <w:rFonts w:cs="Times New Roman" w:hint="eastAsia"/>
          <w:kern w:val="0"/>
        </w:rPr>
        <w:t>、长袋保持</w:t>
      </w:r>
      <w:r>
        <w:rPr>
          <w:rFonts w:cs="Times New Roman" w:hint="eastAsia"/>
          <w:kern w:val="0"/>
        </w:rPr>
        <w:t>3 h</w:t>
      </w:r>
      <w:r>
        <w:rPr>
          <w:rFonts w:cs="Times New Roman" w:hint="eastAsia"/>
          <w:kern w:val="0"/>
        </w:rPr>
        <w:t>～</w:t>
      </w:r>
      <w:r>
        <w:rPr>
          <w:rFonts w:cs="Times New Roman" w:hint="eastAsia"/>
          <w:kern w:val="0"/>
        </w:rPr>
        <w:t>3.5 h</w:t>
      </w:r>
      <w:r>
        <w:rPr>
          <w:rFonts w:cs="Times New Roman" w:hint="eastAsia"/>
          <w:kern w:val="0"/>
        </w:rPr>
        <w:t>，灭菌后冷却，待压力降到</w:t>
      </w:r>
      <w:r>
        <w:rPr>
          <w:rFonts w:cs="Times New Roman" w:hint="eastAsia"/>
          <w:kern w:val="0"/>
        </w:rPr>
        <w:t>0</w:t>
      </w:r>
      <w:r>
        <w:rPr>
          <w:rFonts w:cs="Times New Roman" w:hint="eastAsia"/>
          <w:kern w:val="0"/>
        </w:rPr>
        <w:t>，温度降至</w:t>
      </w:r>
      <w:r>
        <w:rPr>
          <w:rFonts w:cs="Times New Roman" w:hint="eastAsia"/>
          <w:kern w:val="0"/>
        </w:rPr>
        <w:t xml:space="preserve">50 </w:t>
      </w:r>
      <w:r>
        <w:rPr>
          <w:rFonts w:cs="Times New Roman" w:hint="eastAsia"/>
          <w:kern w:val="0"/>
        </w:rPr>
        <w:t>℃～</w:t>
      </w:r>
      <w:r>
        <w:rPr>
          <w:rFonts w:cs="Times New Roman" w:hint="eastAsia"/>
          <w:kern w:val="0"/>
        </w:rPr>
        <w:t xml:space="preserve">60 </w:t>
      </w:r>
      <w:r>
        <w:rPr>
          <w:rFonts w:cs="Times New Roman" w:hint="eastAsia"/>
          <w:kern w:val="0"/>
        </w:rPr>
        <w:t>℃后取出料袋。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8.5 冷却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rPr>
          <w:rFonts w:ascii="宋体" w:hAnsi="宋体" w:hint="eastAsia"/>
        </w:rPr>
        <w:t>冷却室应事先进行清洁和消毒处理。待料袋温度降至30 ℃以下方可接种。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8.6 接种</w:t>
      </w:r>
    </w:p>
    <w:p w:rsidR="00A82FB2" w:rsidRDefault="00A2065B">
      <w:pPr>
        <w:pStyle w:val="a5"/>
        <w:ind w:firstLine="420"/>
        <w:rPr>
          <w:rFonts w:ascii="宋体" w:hAnsi="宋体"/>
        </w:rPr>
      </w:pPr>
      <w:r>
        <w:rPr>
          <w:rFonts w:ascii="宋体" w:hAnsi="宋体" w:hint="eastAsia"/>
        </w:rPr>
        <w:t>检</w:t>
      </w:r>
      <w:r>
        <w:rPr>
          <w:rFonts w:cs="Times New Roman"/>
        </w:rPr>
        <w:t>查、核对菌种。可在接种室或接种箱内进行操作，接种室或接种箱使用前应做消毒灭菌处理，按照</w:t>
      </w:r>
      <w:r>
        <w:rPr>
          <w:rFonts w:cs="Times New Roman"/>
        </w:rPr>
        <w:t>NY/T 528</w:t>
      </w:r>
      <w:r>
        <w:rPr>
          <w:rFonts w:cs="Times New Roman"/>
        </w:rPr>
        <w:t>标准要求接种。</w:t>
      </w:r>
      <w:proofErr w:type="gramStart"/>
      <w:r>
        <w:rPr>
          <w:rFonts w:cs="Times New Roman"/>
        </w:rPr>
        <w:t>短袋栽培</w:t>
      </w:r>
      <w:proofErr w:type="gramEnd"/>
      <w:r>
        <w:rPr>
          <w:rFonts w:cs="Times New Roman"/>
        </w:rPr>
        <w:t>每袋接固体菌种</w:t>
      </w:r>
      <w:r>
        <w:rPr>
          <w:rFonts w:cs="Times New Roman"/>
        </w:rPr>
        <w:t>10 g</w:t>
      </w:r>
      <w:r>
        <w:rPr>
          <w:rFonts w:cs="Times New Roman"/>
        </w:rPr>
        <w:t>～</w:t>
      </w:r>
      <w:r>
        <w:rPr>
          <w:rFonts w:cs="Times New Roman"/>
        </w:rPr>
        <w:t>15 g</w:t>
      </w:r>
      <w:r>
        <w:rPr>
          <w:rFonts w:cs="Times New Roman"/>
        </w:rPr>
        <w:t>，接液体菌种</w:t>
      </w:r>
      <w:r>
        <w:rPr>
          <w:rFonts w:cs="Times New Roman"/>
        </w:rPr>
        <w:t>15 mL</w:t>
      </w:r>
      <w:r>
        <w:rPr>
          <w:rFonts w:cs="Times New Roman"/>
        </w:rPr>
        <w:t>～</w:t>
      </w:r>
      <w:r>
        <w:rPr>
          <w:rFonts w:cs="Times New Roman"/>
        </w:rPr>
        <w:t>20 mL</w:t>
      </w:r>
      <w:r>
        <w:rPr>
          <w:rFonts w:cs="Times New Roman"/>
        </w:rPr>
        <w:t>，用无菌海绵封口；长袋栽培采用打穴接种法，单面纵向均匀打</w:t>
      </w:r>
      <w:r>
        <w:rPr>
          <w:rFonts w:cs="Times New Roman"/>
        </w:rPr>
        <w:t>3</w:t>
      </w:r>
      <w:r>
        <w:rPr>
          <w:rFonts w:cs="Times New Roman"/>
        </w:rPr>
        <w:t>穴，穴直径</w:t>
      </w:r>
      <w:r>
        <w:rPr>
          <w:rFonts w:cs="Times New Roman"/>
        </w:rPr>
        <w:t>1.5 cm</w:t>
      </w:r>
      <w:r>
        <w:rPr>
          <w:rFonts w:cs="Times New Roman" w:hint="eastAsia"/>
          <w:lang w:eastAsia="zh-CN"/>
        </w:rPr>
        <w:t>、</w:t>
      </w:r>
      <w:r>
        <w:rPr>
          <w:rFonts w:cs="Times New Roman"/>
        </w:rPr>
        <w:t>深</w:t>
      </w:r>
      <w:r>
        <w:rPr>
          <w:rFonts w:cs="Times New Roman"/>
        </w:rPr>
        <w:t>2 cm</w:t>
      </w:r>
      <w:r>
        <w:rPr>
          <w:rFonts w:cs="Times New Roman"/>
        </w:rPr>
        <w:t>，用菌种封满穴口，接种量为料袋干重的</w:t>
      </w:r>
      <w:r>
        <w:rPr>
          <w:rFonts w:cs="Times New Roman"/>
        </w:rPr>
        <w:t>4%</w:t>
      </w:r>
      <w:r>
        <w:rPr>
          <w:rFonts w:cs="Times New Roman"/>
        </w:rPr>
        <w:t>～</w:t>
      </w:r>
      <w:r>
        <w:rPr>
          <w:rFonts w:cs="Times New Roman"/>
        </w:rPr>
        <w:t>5%</w:t>
      </w:r>
      <w:r>
        <w:rPr>
          <w:rFonts w:cs="Times New Roman"/>
        </w:rPr>
        <w:t>，接种后用胶布封</w:t>
      </w:r>
      <w:r>
        <w:rPr>
          <w:rFonts w:ascii="宋体" w:hAnsi="宋体" w:hint="eastAsia"/>
        </w:rPr>
        <w:t>口。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8.7 发菌管理</w:t>
      </w:r>
    </w:p>
    <w:p w:rsidR="00A82FB2" w:rsidRDefault="00A2065B">
      <w:pPr>
        <w:pStyle w:val="a5"/>
        <w:ind w:firstLine="420"/>
        <w:rPr>
          <w:rFonts w:cs="Times New Roman"/>
        </w:rPr>
      </w:pPr>
      <w:r>
        <w:rPr>
          <w:rFonts w:cs="Times New Roman"/>
        </w:rPr>
        <w:t>移入菌袋前，使用二氯异氰尿酸钠、漂白粉等药剂，配合臭氧、紫外线对发菌室进行消杀处理。发菌室保持空气相对湿度</w:t>
      </w:r>
      <w:r>
        <w:rPr>
          <w:rFonts w:cs="Times New Roman"/>
        </w:rPr>
        <w:t>50%</w:t>
      </w:r>
      <w:r>
        <w:rPr>
          <w:rFonts w:cs="Times New Roman"/>
        </w:rPr>
        <w:t>以下，避光培养；发菌前期、发菌中期菌包料温控制在</w:t>
      </w:r>
      <w:r>
        <w:rPr>
          <w:rFonts w:cs="Times New Roman"/>
        </w:rPr>
        <w:t>26 ℃</w:t>
      </w:r>
      <w:r>
        <w:rPr>
          <w:rFonts w:cs="Times New Roman"/>
        </w:rPr>
        <w:t>～</w:t>
      </w:r>
      <w:r>
        <w:rPr>
          <w:rFonts w:cs="Times New Roman"/>
        </w:rPr>
        <w:t>28 ℃</w:t>
      </w:r>
      <w:r>
        <w:rPr>
          <w:rFonts w:cs="Times New Roman"/>
        </w:rPr>
        <w:t>，第</w:t>
      </w:r>
      <w:r>
        <w:rPr>
          <w:rFonts w:cs="Times New Roman"/>
        </w:rPr>
        <w:t>6 d</w:t>
      </w:r>
      <w:r>
        <w:rPr>
          <w:rFonts w:cs="Times New Roman"/>
        </w:rPr>
        <w:t>～</w:t>
      </w:r>
      <w:r>
        <w:rPr>
          <w:rFonts w:cs="Times New Roman"/>
        </w:rPr>
        <w:t>15 d</w:t>
      </w:r>
      <w:r>
        <w:rPr>
          <w:rFonts w:cs="Times New Roman"/>
        </w:rPr>
        <w:t>温度控制在</w:t>
      </w:r>
      <w:r>
        <w:rPr>
          <w:rFonts w:cs="Times New Roman"/>
        </w:rPr>
        <w:t>22 ℃</w:t>
      </w:r>
      <w:r>
        <w:rPr>
          <w:rFonts w:cs="Times New Roman"/>
        </w:rPr>
        <w:t>～</w:t>
      </w:r>
      <w:r>
        <w:rPr>
          <w:rFonts w:cs="Times New Roman"/>
        </w:rPr>
        <w:t>25 ℃</w:t>
      </w:r>
      <w:r>
        <w:rPr>
          <w:rFonts w:cs="Times New Roman"/>
        </w:rPr>
        <w:t>，发菌后期温度控制在</w:t>
      </w:r>
      <w:r>
        <w:rPr>
          <w:rFonts w:cs="Times New Roman"/>
        </w:rPr>
        <w:t>18 ℃</w:t>
      </w:r>
      <w:r>
        <w:rPr>
          <w:rFonts w:cs="Times New Roman"/>
        </w:rPr>
        <w:t>～</w:t>
      </w:r>
      <w:r>
        <w:rPr>
          <w:rFonts w:cs="Times New Roman"/>
        </w:rPr>
        <w:t>21 ℃</w:t>
      </w:r>
      <w:r>
        <w:rPr>
          <w:rFonts w:cs="Times New Roman"/>
        </w:rPr>
        <w:t>；接种后前</w:t>
      </w:r>
      <w:r>
        <w:rPr>
          <w:rFonts w:cs="Times New Roman"/>
        </w:rPr>
        <w:t>2 d</w:t>
      </w:r>
      <w:r>
        <w:rPr>
          <w:rFonts w:cs="Times New Roman"/>
        </w:rPr>
        <w:t>少通风或不通风，以后逐渐加大通风量，每天通风换气</w:t>
      </w:r>
      <w:r>
        <w:rPr>
          <w:rFonts w:cs="Times New Roman"/>
        </w:rPr>
        <w:t>1</w:t>
      </w:r>
      <w:r>
        <w:rPr>
          <w:rFonts w:cs="Times New Roman"/>
        </w:rPr>
        <w:t>次～</w:t>
      </w:r>
      <w:r>
        <w:rPr>
          <w:rFonts w:cs="Times New Roman"/>
        </w:rPr>
        <w:t>3</w:t>
      </w:r>
      <w:r>
        <w:rPr>
          <w:rFonts w:cs="Times New Roman"/>
        </w:rPr>
        <w:t>次，每次</w:t>
      </w:r>
      <w:r>
        <w:rPr>
          <w:rFonts w:cs="Times New Roman"/>
        </w:rPr>
        <w:t>0.5 h</w:t>
      </w:r>
      <w:r>
        <w:rPr>
          <w:rFonts w:cs="Times New Roman"/>
        </w:rPr>
        <w:t>～</w:t>
      </w:r>
      <w:r>
        <w:rPr>
          <w:rFonts w:cs="Times New Roman"/>
        </w:rPr>
        <w:t>1.0 h</w:t>
      </w:r>
      <w:r>
        <w:rPr>
          <w:rFonts w:cs="Times New Roman"/>
        </w:rPr>
        <w:t>；每隔</w:t>
      </w:r>
      <w:r>
        <w:rPr>
          <w:rFonts w:cs="Times New Roman"/>
        </w:rPr>
        <w:t>10 d</w:t>
      </w:r>
      <w:r>
        <w:rPr>
          <w:rFonts w:cs="Times New Roman"/>
        </w:rPr>
        <w:t>检查一次发菌情况，有杂菌感染的菌袋，应及时运出处理。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9 出菇管理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9.1 场地处理</w:t>
      </w:r>
    </w:p>
    <w:p w:rsidR="00A82FB2" w:rsidRDefault="00A2065B">
      <w:pPr>
        <w:pStyle w:val="a5"/>
        <w:ind w:firstLine="420"/>
        <w:rPr>
          <w:rFonts w:cs="Times New Roman"/>
          <w:lang w:eastAsia="zh-CN"/>
        </w:rPr>
      </w:pPr>
      <w:r>
        <w:rPr>
          <w:rFonts w:hint="eastAsia"/>
          <w:kern w:val="0"/>
          <w:szCs w:val="20"/>
        </w:rPr>
        <w:t>出菇场地在使用前应进行</w:t>
      </w:r>
      <w:r>
        <w:rPr>
          <w:rFonts w:hint="eastAsia"/>
        </w:rPr>
        <w:t>清理、消毒、杀虫</w:t>
      </w:r>
      <w:r>
        <w:rPr>
          <w:rFonts w:hint="eastAsia"/>
          <w:kern w:val="0"/>
          <w:szCs w:val="20"/>
        </w:rPr>
        <w:t>，</w:t>
      </w:r>
      <w:r w:rsidR="00D81946">
        <w:rPr>
          <w:rFonts w:hint="eastAsia"/>
          <w:kern w:val="0"/>
          <w:szCs w:val="20"/>
          <w:lang w:eastAsia="zh-CN"/>
        </w:rPr>
        <w:t>推荐农药</w:t>
      </w:r>
      <w:r w:rsidR="00D81946">
        <w:rPr>
          <w:rFonts w:hint="eastAsia"/>
          <w:kern w:val="0"/>
          <w:szCs w:val="20"/>
        </w:rPr>
        <w:t>应按照附录</w:t>
      </w:r>
      <w:r>
        <w:rPr>
          <w:rFonts w:hint="eastAsia"/>
          <w:kern w:val="0"/>
          <w:szCs w:val="20"/>
        </w:rPr>
        <w:t>B</w:t>
      </w:r>
      <w:r>
        <w:rPr>
          <w:rFonts w:hint="eastAsia"/>
          <w:kern w:val="0"/>
          <w:szCs w:val="20"/>
        </w:rPr>
        <w:t>使用，使用应符合</w:t>
      </w:r>
      <w:r>
        <w:rPr>
          <w:kern w:val="0"/>
          <w:szCs w:val="20"/>
        </w:rPr>
        <w:t>NY/T 393</w:t>
      </w:r>
      <w:r>
        <w:rPr>
          <w:rFonts w:hint="eastAsia"/>
          <w:kern w:val="0"/>
          <w:szCs w:val="20"/>
        </w:rPr>
        <w:t>的规定</w:t>
      </w:r>
      <w:r>
        <w:rPr>
          <w:rFonts w:hint="eastAsia"/>
          <w:kern w:val="0"/>
          <w:szCs w:val="20"/>
          <w:lang w:eastAsia="zh-CN"/>
        </w:rPr>
        <w:t>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9.2 开口</w:t>
      </w:r>
    </w:p>
    <w:p w:rsidR="00A82FB2" w:rsidRDefault="00A2065B">
      <w:pPr>
        <w:pStyle w:val="a5"/>
        <w:ind w:firstLine="420"/>
        <w:rPr>
          <w:rFonts w:cs="Times New Roman"/>
          <w:lang w:eastAsia="zh-CN"/>
        </w:rPr>
      </w:pPr>
      <w:r>
        <w:rPr>
          <w:rFonts w:hint="eastAsia"/>
          <w:kern w:val="0"/>
          <w:szCs w:val="20"/>
        </w:rPr>
        <w:t>当菌丝长满或有少量原基形成时，将菌袋移入菇房。根据菇房大小安排菌架层数、排</w:t>
      </w:r>
      <w:r>
        <w:rPr>
          <w:rFonts w:hint="eastAsia"/>
          <w:kern w:val="0"/>
          <w:szCs w:val="20"/>
        </w:rPr>
        <w:lastRenderedPageBreak/>
        <w:t>数和摆放菌袋数量。</w:t>
      </w:r>
      <w:proofErr w:type="gramStart"/>
      <w:r>
        <w:rPr>
          <w:rFonts w:hint="eastAsia"/>
          <w:kern w:val="0"/>
          <w:szCs w:val="20"/>
        </w:rPr>
        <w:t>短袋栽培</w:t>
      </w:r>
      <w:proofErr w:type="gramEnd"/>
      <w:r>
        <w:rPr>
          <w:rFonts w:hint="eastAsia"/>
          <w:kern w:val="0"/>
          <w:szCs w:val="20"/>
        </w:rPr>
        <w:t>采用立式侧壁出菇方式，</w:t>
      </w:r>
      <w:proofErr w:type="gramStart"/>
      <w:r>
        <w:rPr>
          <w:rFonts w:hint="eastAsia"/>
          <w:kern w:val="0"/>
          <w:szCs w:val="20"/>
        </w:rPr>
        <w:t>将菌包</w:t>
      </w:r>
      <w:proofErr w:type="gramEnd"/>
      <w:r>
        <w:rPr>
          <w:rFonts w:hint="eastAsia"/>
          <w:kern w:val="0"/>
          <w:szCs w:val="20"/>
        </w:rPr>
        <w:t>双排直立摆放在层架上，用塑料绳捆绑牢固，使用</w:t>
      </w:r>
      <w:r>
        <w:rPr>
          <w:rFonts w:hint="eastAsia"/>
          <w:kern w:val="0"/>
          <w:szCs w:val="20"/>
        </w:rPr>
        <w:t>75%</w:t>
      </w:r>
      <w:r>
        <w:rPr>
          <w:rFonts w:hint="eastAsia"/>
          <w:kern w:val="0"/>
          <w:szCs w:val="20"/>
        </w:rPr>
        <w:t>酒精擦拭消毒的锋利小刀，</w:t>
      </w:r>
      <w:proofErr w:type="gramStart"/>
      <w:r>
        <w:rPr>
          <w:rFonts w:hint="eastAsia"/>
          <w:kern w:val="0"/>
          <w:szCs w:val="20"/>
        </w:rPr>
        <w:t>在菌包</w:t>
      </w:r>
      <w:proofErr w:type="gramEnd"/>
      <w:r>
        <w:rPr>
          <w:rFonts w:hint="eastAsia"/>
          <w:kern w:val="0"/>
          <w:szCs w:val="20"/>
        </w:rPr>
        <w:t>侧面的中上部轻划一个边长</w:t>
      </w:r>
      <w:r>
        <w:rPr>
          <w:rFonts w:hint="eastAsia"/>
          <w:kern w:val="0"/>
          <w:szCs w:val="20"/>
        </w:rPr>
        <w:t>20 mm</w:t>
      </w:r>
      <w:r>
        <w:rPr>
          <w:rFonts w:hint="eastAsia"/>
          <w:kern w:val="0"/>
          <w:szCs w:val="20"/>
        </w:rPr>
        <w:t>的“一”字形口或</w:t>
      </w:r>
      <w:r>
        <w:rPr>
          <w:rFonts w:hint="eastAsia"/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“</w:t>
      </w:r>
      <w:r>
        <w:rPr>
          <w:rFonts w:hint="eastAsia"/>
          <w:kern w:val="0"/>
          <w:szCs w:val="20"/>
        </w:rPr>
        <w:t>V</w:t>
      </w:r>
      <w:r>
        <w:rPr>
          <w:rFonts w:hint="eastAsia"/>
          <w:kern w:val="0"/>
          <w:szCs w:val="20"/>
        </w:rPr>
        <w:t>”字形口，开口深度约</w:t>
      </w:r>
      <w:r>
        <w:rPr>
          <w:rFonts w:hint="eastAsia"/>
          <w:kern w:val="0"/>
          <w:szCs w:val="20"/>
        </w:rPr>
        <w:t>0.5 cm</w:t>
      </w:r>
      <w:r>
        <w:rPr>
          <w:rFonts w:hint="eastAsia"/>
          <w:kern w:val="0"/>
          <w:szCs w:val="20"/>
        </w:rPr>
        <w:t>；长袋栽培采用横卧式摆放，</w:t>
      </w:r>
      <w:proofErr w:type="gramStart"/>
      <w:r>
        <w:rPr>
          <w:rFonts w:hint="eastAsia"/>
          <w:kern w:val="0"/>
          <w:szCs w:val="20"/>
        </w:rPr>
        <w:t>将菌袋</w:t>
      </w:r>
      <w:proofErr w:type="gramEnd"/>
      <w:r>
        <w:rPr>
          <w:rFonts w:hint="eastAsia"/>
          <w:kern w:val="0"/>
          <w:szCs w:val="20"/>
        </w:rPr>
        <w:t>单层、卧排于层架上，穴口朝下出菇，以接种</w:t>
      </w:r>
      <w:proofErr w:type="gramStart"/>
      <w:r>
        <w:rPr>
          <w:rFonts w:hint="eastAsia"/>
          <w:kern w:val="0"/>
          <w:szCs w:val="20"/>
        </w:rPr>
        <w:t>穴</w:t>
      </w:r>
      <w:proofErr w:type="gramEnd"/>
      <w:r>
        <w:rPr>
          <w:rFonts w:hint="eastAsia"/>
          <w:kern w:val="0"/>
          <w:szCs w:val="20"/>
        </w:rPr>
        <w:t>作为出菇口，开口时将封口胶布撕掉，进行出菇管理</w:t>
      </w:r>
      <w:r>
        <w:rPr>
          <w:rFonts w:hint="eastAsia"/>
          <w:kern w:val="0"/>
          <w:szCs w:val="20"/>
          <w:lang w:eastAsia="zh-CN"/>
        </w:rPr>
        <w:t>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9.3 出菇</w:t>
      </w:r>
    </w:p>
    <w:p w:rsidR="00A82FB2" w:rsidRDefault="00A2065B">
      <w:pPr>
        <w:pStyle w:val="a5"/>
        <w:ind w:firstLine="420"/>
        <w:rPr>
          <w:rFonts w:cs="Times New Roman"/>
          <w:lang w:eastAsia="zh-CN"/>
        </w:rPr>
      </w:pPr>
      <w:r>
        <w:rPr>
          <w:rFonts w:hint="eastAsia"/>
          <w:kern w:val="0"/>
          <w:szCs w:val="20"/>
        </w:rPr>
        <w:t>催蕾期菇房温度控制在</w:t>
      </w:r>
      <w:r>
        <w:rPr>
          <w:rFonts w:hint="eastAsia"/>
          <w:kern w:val="0"/>
          <w:szCs w:val="20"/>
        </w:rPr>
        <w:t xml:space="preserve">16 </w:t>
      </w:r>
      <w:r>
        <w:rPr>
          <w:rFonts w:hint="eastAsia"/>
          <w:kern w:val="0"/>
          <w:szCs w:val="20"/>
        </w:rPr>
        <w:t>℃～</w:t>
      </w:r>
      <w:r>
        <w:rPr>
          <w:rFonts w:hint="eastAsia"/>
          <w:kern w:val="0"/>
          <w:szCs w:val="20"/>
        </w:rPr>
        <w:t xml:space="preserve">22 </w:t>
      </w:r>
      <w:r>
        <w:rPr>
          <w:rFonts w:hint="eastAsia"/>
          <w:kern w:val="0"/>
          <w:szCs w:val="20"/>
        </w:rPr>
        <w:t>℃，光照强度控制在</w:t>
      </w:r>
      <w:r>
        <w:rPr>
          <w:rFonts w:hint="eastAsia"/>
          <w:kern w:val="0"/>
          <w:szCs w:val="20"/>
        </w:rPr>
        <w:t>100 Lx</w:t>
      </w:r>
      <w:r>
        <w:rPr>
          <w:rFonts w:hint="eastAsia"/>
          <w:kern w:val="0"/>
          <w:szCs w:val="20"/>
        </w:rPr>
        <w:t>～</w:t>
      </w:r>
      <w:r>
        <w:rPr>
          <w:rFonts w:hint="eastAsia"/>
          <w:kern w:val="0"/>
          <w:szCs w:val="20"/>
        </w:rPr>
        <w:t>200 Lx</w:t>
      </w:r>
      <w:r>
        <w:rPr>
          <w:rFonts w:hint="eastAsia"/>
          <w:kern w:val="0"/>
          <w:szCs w:val="20"/>
        </w:rPr>
        <w:t>，保持空气相对湿度</w:t>
      </w:r>
      <w:r>
        <w:rPr>
          <w:rFonts w:hint="eastAsia"/>
          <w:kern w:val="0"/>
          <w:szCs w:val="20"/>
        </w:rPr>
        <w:t>90%</w:t>
      </w:r>
      <w:r>
        <w:rPr>
          <w:rFonts w:hint="eastAsia"/>
          <w:kern w:val="0"/>
          <w:szCs w:val="20"/>
        </w:rPr>
        <w:t>以上</w:t>
      </w:r>
      <w:r>
        <w:rPr>
          <w:rFonts w:hint="eastAsia"/>
          <w:kern w:val="0"/>
          <w:szCs w:val="20"/>
        </w:rPr>
        <w:t>1 d</w:t>
      </w:r>
      <w:r>
        <w:rPr>
          <w:rFonts w:hint="eastAsia"/>
          <w:kern w:val="0"/>
          <w:szCs w:val="20"/>
        </w:rPr>
        <w:t>～</w:t>
      </w:r>
      <w:r>
        <w:rPr>
          <w:rFonts w:hint="eastAsia"/>
          <w:kern w:val="0"/>
          <w:szCs w:val="20"/>
        </w:rPr>
        <w:t>2 d</w:t>
      </w:r>
      <w:r>
        <w:rPr>
          <w:rFonts w:hint="eastAsia"/>
          <w:kern w:val="0"/>
          <w:szCs w:val="20"/>
        </w:rPr>
        <w:t>后，空气相对湿度降至</w:t>
      </w:r>
      <w:r>
        <w:rPr>
          <w:rFonts w:hint="eastAsia"/>
          <w:kern w:val="0"/>
          <w:szCs w:val="20"/>
        </w:rPr>
        <w:t>70%~80%</w:t>
      </w:r>
      <w:r>
        <w:rPr>
          <w:rFonts w:hint="eastAsia"/>
          <w:kern w:val="0"/>
          <w:szCs w:val="20"/>
        </w:rPr>
        <w:t>，保持</w:t>
      </w:r>
      <w:r>
        <w:rPr>
          <w:rFonts w:hint="eastAsia"/>
          <w:kern w:val="0"/>
          <w:szCs w:val="20"/>
        </w:rPr>
        <w:t>2 d</w:t>
      </w:r>
      <w:r>
        <w:rPr>
          <w:rFonts w:hint="eastAsia"/>
          <w:kern w:val="0"/>
          <w:szCs w:val="20"/>
        </w:rPr>
        <w:t>～</w:t>
      </w:r>
      <w:r>
        <w:rPr>
          <w:rFonts w:hint="eastAsia"/>
          <w:kern w:val="0"/>
          <w:szCs w:val="20"/>
        </w:rPr>
        <w:t>3 d</w:t>
      </w:r>
      <w:r>
        <w:rPr>
          <w:rFonts w:hint="eastAsia"/>
          <w:kern w:val="0"/>
          <w:szCs w:val="20"/>
        </w:rPr>
        <w:t>，再增加湿度至</w:t>
      </w:r>
      <w:r>
        <w:rPr>
          <w:rFonts w:hint="eastAsia"/>
          <w:kern w:val="0"/>
          <w:szCs w:val="20"/>
        </w:rPr>
        <w:t>90%</w:t>
      </w:r>
      <w:r>
        <w:rPr>
          <w:rFonts w:hint="eastAsia"/>
          <w:kern w:val="0"/>
          <w:szCs w:val="20"/>
        </w:rPr>
        <w:t>以上，反复进行</w:t>
      </w:r>
      <w:r>
        <w:rPr>
          <w:rFonts w:hint="eastAsia"/>
          <w:kern w:val="0"/>
          <w:szCs w:val="20"/>
        </w:rPr>
        <w:t>2</w:t>
      </w:r>
      <w:r>
        <w:rPr>
          <w:rFonts w:hint="eastAsia"/>
          <w:kern w:val="0"/>
          <w:szCs w:val="20"/>
        </w:rPr>
        <w:t>次～</w:t>
      </w:r>
      <w:r>
        <w:rPr>
          <w:rFonts w:hint="eastAsia"/>
          <w:kern w:val="0"/>
          <w:szCs w:val="20"/>
        </w:rPr>
        <w:t>3</w:t>
      </w:r>
      <w:r>
        <w:rPr>
          <w:rFonts w:hint="eastAsia"/>
          <w:kern w:val="0"/>
          <w:szCs w:val="20"/>
        </w:rPr>
        <w:t>次，使出菇环境处于干湿交替的状态，持续</w:t>
      </w:r>
      <w:r>
        <w:rPr>
          <w:rFonts w:hint="eastAsia"/>
          <w:kern w:val="0"/>
          <w:szCs w:val="20"/>
        </w:rPr>
        <w:t>7 d</w:t>
      </w:r>
      <w:r>
        <w:rPr>
          <w:rFonts w:hint="eastAsia"/>
          <w:kern w:val="0"/>
          <w:szCs w:val="20"/>
        </w:rPr>
        <w:t>～</w:t>
      </w:r>
      <w:r>
        <w:rPr>
          <w:rFonts w:hint="eastAsia"/>
          <w:kern w:val="0"/>
          <w:szCs w:val="20"/>
        </w:rPr>
        <w:t>10 d</w:t>
      </w:r>
      <w:r>
        <w:rPr>
          <w:rFonts w:hint="eastAsia"/>
          <w:kern w:val="0"/>
          <w:szCs w:val="20"/>
        </w:rPr>
        <w:t>开口处形成白色菇蕾；子实体生长阶段，室内温度控制在</w:t>
      </w:r>
      <w:r>
        <w:rPr>
          <w:rFonts w:hint="eastAsia"/>
          <w:kern w:val="0"/>
          <w:szCs w:val="20"/>
        </w:rPr>
        <w:t xml:space="preserve">16 </w:t>
      </w:r>
      <w:r>
        <w:rPr>
          <w:rFonts w:hint="eastAsia"/>
          <w:kern w:val="0"/>
          <w:szCs w:val="20"/>
        </w:rPr>
        <w:t>℃～</w:t>
      </w:r>
      <w:r>
        <w:rPr>
          <w:rFonts w:hint="eastAsia"/>
          <w:kern w:val="0"/>
          <w:szCs w:val="20"/>
        </w:rPr>
        <w:t xml:space="preserve">20 </w:t>
      </w:r>
      <w:r>
        <w:rPr>
          <w:rFonts w:hint="eastAsia"/>
          <w:kern w:val="0"/>
          <w:szCs w:val="20"/>
        </w:rPr>
        <w:t>℃，空气相对湿度保持在</w:t>
      </w:r>
      <w:r>
        <w:rPr>
          <w:rFonts w:hint="eastAsia"/>
          <w:kern w:val="0"/>
          <w:szCs w:val="20"/>
        </w:rPr>
        <w:t>85%</w:t>
      </w:r>
      <w:r>
        <w:rPr>
          <w:rFonts w:hint="eastAsia"/>
          <w:kern w:val="0"/>
          <w:szCs w:val="20"/>
        </w:rPr>
        <w:t>～</w:t>
      </w:r>
      <w:r>
        <w:rPr>
          <w:rFonts w:hint="eastAsia"/>
          <w:kern w:val="0"/>
          <w:szCs w:val="20"/>
        </w:rPr>
        <w:t>90%</w:t>
      </w:r>
      <w:r>
        <w:rPr>
          <w:rFonts w:hint="eastAsia"/>
          <w:kern w:val="0"/>
          <w:szCs w:val="20"/>
        </w:rPr>
        <w:t>，光照强度控制在</w:t>
      </w:r>
      <w:r>
        <w:rPr>
          <w:rFonts w:hint="eastAsia"/>
          <w:kern w:val="0"/>
          <w:szCs w:val="20"/>
        </w:rPr>
        <w:t>200 Lx</w:t>
      </w:r>
      <w:r>
        <w:rPr>
          <w:rFonts w:hint="eastAsia"/>
          <w:kern w:val="0"/>
          <w:szCs w:val="20"/>
        </w:rPr>
        <w:t>～</w:t>
      </w:r>
      <w:r>
        <w:rPr>
          <w:rFonts w:hint="eastAsia"/>
          <w:kern w:val="0"/>
          <w:szCs w:val="20"/>
        </w:rPr>
        <w:t>400 Lx</w:t>
      </w:r>
      <w:r>
        <w:rPr>
          <w:rFonts w:hint="eastAsia"/>
          <w:kern w:val="0"/>
          <w:szCs w:val="20"/>
        </w:rPr>
        <w:t>，空气中</w:t>
      </w:r>
      <w:r>
        <w:rPr>
          <w:rFonts w:hint="eastAsia"/>
          <w:kern w:val="0"/>
          <w:szCs w:val="20"/>
        </w:rPr>
        <w:t>CO</w:t>
      </w:r>
      <w:r>
        <w:rPr>
          <w:rFonts w:hint="eastAsia"/>
          <w:kern w:val="0"/>
          <w:szCs w:val="20"/>
          <w:vertAlign w:val="subscript"/>
        </w:rPr>
        <w:t>2</w:t>
      </w:r>
      <w:r>
        <w:rPr>
          <w:rFonts w:hint="eastAsia"/>
          <w:kern w:val="0"/>
          <w:szCs w:val="20"/>
        </w:rPr>
        <w:t>浓度低于</w:t>
      </w:r>
      <w:r>
        <w:rPr>
          <w:rFonts w:hint="eastAsia"/>
          <w:kern w:val="0"/>
          <w:szCs w:val="20"/>
        </w:rPr>
        <w:t>0.1%</w:t>
      </w:r>
      <w:r>
        <w:rPr>
          <w:rFonts w:hint="eastAsia"/>
          <w:kern w:val="0"/>
          <w:szCs w:val="20"/>
        </w:rPr>
        <w:t>，再经过</w:t>
      </w:r>
      <w:r>
        <w:rPr>
          <w:rFonts w:hint="eastAsia"/>
          <w:kern w:val="0"/>
          <w:szCs w:val="20"/>
        </w:rPr>
        <w:t>10 d</w:t>
      </w:r>
      <w:r>
        <w:rPr>
          <w:rFonts w:hint="eastAsia"/>
          <w:kern w:val="0"/>
          <w:szCs w:val="20"/>
        </w:rPr>
        <w:t>～</w:t>
      </w:r>
      <w:r>
        <w:rPr>
          <w:rFonts w:hint="eastAsia"/>
          <w:kern w:val="0"/>
          <w:szCs w:val="20"/>
        </w:rPr>
        <w:t>15 d</w:t>
      </w:r>
      <w:r>
        <w:rPr>
          <w:rFonts w:hint="eastAsia"/>
          <w:kern w:val="0"/>
          <w:szCs w:val="20"/>
        </w:rPr>
        <w:t>子实体生长发育成熟即可采收。每次采摘后，出菇房应停止喷水</w:t>
      </w:r>
      <w:r>
        <w:rPr>
          <w:rFonts w:hint="eastAsia"/>
          <w:kern w:val="0"/>
          <w:szCs w:val="20"/>
        </w:rPr>
        <w:t>2 d</w:t>
      </w:r>
      <w:r>
        <w:rPr>
          <w:rFonts w:hint="eastAsia"/>
          <w:kern w:val="0"/>
          <w:szCs w:val="20"/>
        </w:rPr>
        <w:t>～</w:t>
      </w:r>
      <w:r>
        <w:rPr>
          <w:rFonts w:hint="eastAsia"/>
          <w:kern w:val="0"/>
          <w:szCs w:val="20"/>
        </w:rPr>
        <w:t>3 d</w:t>
      </w:r>
      <w:r>
        <w:rPr>
          <w:rFonts w:hint="eastAsia"/>
          <w:kern w:val="0"/>
          <w:szCs w:val="20"/>
        </w:rPr>
        <w:t>，环境温度调至</w:t>
      </w:r>
      <w:r>
        <w:rPr>
          <w:rFonts w:hint="eastAsia"/>
          <w:kern w:val="0"/>
          <w:szCs w:val="20"/>
        </w:rPr>
        <w:t xml:space="preserve">20 </w:t>
      </w:r>
      <w:r>
        <w:rPr>
          <w:rFonts w:hint="eastAsia"/>
          <w:kern w:val="0"/>
          <w:szCs w:val="20"/>
        </w:rPr>
        <w:t>℃～</w:t>
      </w:r>
      <w:r>
        <w:rPr>
          <w:rFonts w:hint="eastAsia"/>
          <w:kern w:val="0"/>
          <w:szCs w:val="20"/>
        </w:rPr>
        <w:t xml:space="preserve">25 </w:t>
      </w:r>
      <w:r>
        <w:rPr>
          <w:rFonts w:hint="eastAsia"/>
          <w:kern w:val="0"/>
          <w:szCs w:val="20"/>
        </w:rPr>
        <w:t>℃，以利于菌丝恢复生长，促进下茬菇原基的形成。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9.4 采收</w:t>
      </w:r>
    </w:p>
    <w:p w:rsidR="00A82FB2" w:rsidRDefault="00A2065B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9.4.1 采收时间</w:t>
      </w:r>
    </w:p>
    <w:p w:rsidR="00A82FB2" w:rsidRDefault="00A2065B">
      <w:pPr>
        <w:pStyle w:val="a5"/>
        <w:ind w:firstLine="420"/>
        <w:rPr>
          <w:rFonts w:cs="Times New Roman"/>
          <w:kern w:val="0"/>
        </w:rPr>
      </w:pPr>
      <w:r>
        <w:rPr>
          <w:rFonts w:cs="Times New Roman" w:hint="eastAsia"/>
          <w:kern w:val="0"/>
          <w:lang w:eastAsia="zh-CN"/>
        </w:rPr>
        <w:t>若</w:t>
      </w:r>
      <w:r>
        <w:rPr>
          <w:rFonts w:cs="Times New Roman" w:hint="eastAsia"/>
          <w:kern w:val="0"/>
        </w:rPr>
        <w:t>以鲜品销售，当子实体七八分熟，</w:t>
      </w:r>
      <w:proofErr w:type="gramStart"/>
      <w:r>
        <w:rPr>
          <w:rFonts w:cs="Times New Roman" w:hint="eastAsia"/>
          <w:kern w:val="0"/>
        </w:rPr>
        <w:t>菇体健壮</w:t>
      </w:r>
      <w:proofErr w:type="gramEnd"/>
      <w:r>
        <w:rPr>
          <w:rFonts w:cs="Times New Roman" w:hint="eastAsia"/>
          <w:kern w:val="0"/>
        </w:rPr>
        <w:t>饱满，色泽洁白，菌刺长度</w:t>
      </w:r>
      <w:r>
        <w:rPr>
          <w:rFonts w:cs="Times New Roman" w:hint="eastAsia"/>
          <w:kern w:val="0"/>
        </w:rPr>
        <w:t>1.0 cm</w:t>
      </w:r>
      <w:r>
        <w:rPr>
          <w:rFonts w:cs="Times New Roman" w:hint="eastAsia"/>
          <w:kern w:val="0"/>
        </w:rPr>
        <w:t>～</w:t>
      </w:r>
      <w:r>
        <w:rPr>
          <w:rFonts w:cs="Times New Roman" w:hint="eastAsia"/>
          <w:kern w:val="0"/>
        </w:rPr>
        <w:t>1.5 cm</w:t>
      </w:r>
      <w:r>
        <w:rPr>
          <w:rFonts w:cs="Times New Roman" w:hint="eastAsia"/>
          <w:kern w:val="0"/>
        </w:rPr>
        <w:t>，即可采收；若以干品销售，子实体成熟度可适当延长，色泽由洁白至微黄，即可采收。</w:t>
      </w:r>
    </w:p>
    <w:p w:rsidR="00A82FB2" w:rsidRDefault="00A2065B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9.4.2 采收方法</w:t>
      </w:r>
    </w:p>
    <w:p w:rsidR="00A82FB2" w:rsidRDefault="00A2065B">
      <w:pPr>
        <w:pStyle w:val="a5"/>
        <w:ind w:firstLine="420"/>
        <w:rPr>
          <w:rFonts w:cs="Times New Roman"/>
          <w:kern w:val="0"/>
        </w:rPr>
      </w:pPr>
      <w:r>
        <w:rPr>
          <w:rFonts w:cs="Times New Roman" w:hint="eastAsia"/>
          <w:kern w:val="0"/>
        </w:rPr>
        <w:t>采收前</w:t>
      </w:r>
      <w:r>
        <w:rPr>
          <w:rFonts w:cs="Times New Roman" w:hint="eastAsia"/>
          <w:kern w:val="0"/>
        </w:rPr>
        <w:t>12 h</w:t>
      </w:r>
      <w:r>
        <w:rPr>
          <w:rFonts w:cs="Times New Roman" w:hint="eastAsia"/>
          <w:kern w:val="0"/>
        </w:rPr>
        <w:t>停止喷水。采摘时手握子实体基部轻轻旋转摘下，去掉基部底料，置于清洁容器中。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10 病虫害防治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t>10.1 防治</w:t>
      </w:r>
      <w:r>
        <w:rPr>
          <w:rFonts w:cs="黑体"/>
        </w:rPr>
        <w:t>原则</w:t>
      </w:r>
    </w:p>
    <w:p w:rsidR="00A82FB2" w:rsidRDefault="00A2065B">
      <w:pPr>
        <w:pStyle w:val="a5"/>
        <w:ind w:firstLine="420"/>
      </w:pPr>
      <w:r>
        <w:rPr>
          <w:rFonts w:hint="eastAsia"/>
        </w:rPr>
        <w:t>按照“预防为主、综合防治”的植保方针，在做好病虫害监测的基础上，针对</w:t>
      </w:r>
      <w:r>
        <w:rPr>
          <w:rFonts w:hint="eastAsia"/>
          <w:lang w:eastAsia="zh-CN"/>
        </w:rPr>
        <w:t>猴头菇</w:t>
      </w:r>
      <w:r>
        <w:rPr>
          <w:rFonts w:hint="eastAsia"/>
        </w:rPr>
        <w:t>不同生育期主要病虫害发生特点，</w:t>
      </w:r>
      <w:r>
        <w:rPr>
          <w:rFonts w:ascii="宋体" w:hAnsi="宋体" w:hint="eastAsia"/>
        </w:rPr>
        <w:t>优先采用农业措施</w:t>
      </w:r>
      <w:r>
        <w:rPr>
          <w:rFonts w:hint="eastAsia"/>
        </w:rPr>
        <w:t>、物理防治、生物防治，辅之以科学合理的化学防治的绿色防控技术，实现</w:t>
      </w:r>
      <w:r>
        <w:rPr>
          <w:rFonts w:hint="eastAsia"/>
          <w:lang w:eastAsia="zh-CN"/>
        </w:rPr>
        <w:t>猴头菇</w:t>
      </w:r>
      <w:r>
        <w:rPr>
          <w:rFonts w:hint="eastAsia"/>
        </w:rPr>
        <w:t>病虫害绿色防控和优质安全生产。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  <w:szCs w:val="21"/>
        </w:rPr>
        <w:t xml:space="preserve">10.2 </w:t>
      </w:r>
      <w:r>
        <w:rPr>
          <w:rFonts w:cs="黑体"/>
        </w:rPr>
        <w:t>常见</w:t>
      </w:r>
      <w:r>
        <w:rPr>
          <w:rFonts w:cs="黑体"/>
          <w:szCs w:val="21"/>
        </w:rPr>
        <w:t>病虫害</w:t>
      </w:r>
    </w:p>
    <w:p w:rsidR="00A82FB2" w:rsidRDefault="00A2065B">
      <w:pPr>
        <w:pStyle w:val="a5"/>
        <w:ind w:firstLine="420"/>
      </w:pPr>
      <w:r>
        <w:rPr>
          <w:rFonts w:hint="eastAsia"/>
          <w:lang w:eastAsia="zh-CN"/>
        </w:rPr>
        <w:t>常见病害：</w:t>
      </w:r>
      <w:r>
        <w:rPr>
          <w:rFonts w:hint="eastAsia"/>
        </w:rPr>
        <w:t>木霉（绿霉）、链孢霉、青霉等真菌和细菌引起的侵染性病害；子实体色泽异常、光凸无刺、畸形萎缩等生理性病害。</w:t>
      </w:r>
    </w:p>
    <w:p w:rsidR="00A82FB2" w:rsidRDefault="00A2065B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常见虫害：菇蚊、螨类、跳虫、蛞蝓等。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t>10.3 防治措施</w:t>
      </w:r>
    </w:p>
    <w:p w:rsidR="00A82FB2" w:rsidRDefault="00A2065B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10.3.1</w:t>
      </w:r>
      <w:r>
        <w:rPr>
          <w:rFonts w:hAnsi="黑体" w:cs="黑体"/>
        </w:rPr>
        <w:t xml:space="preserve"> </w:t>
      </w:r>
      <w:r>
        <w:rPr>
          <w:rFonts w:hint="eastAsia"/>
        </w:rPr>
        <w:t>农业</w:t>
      </w:r>
      <w:r>
        <w:rPr>
          <w:rFonts w:hAnsi="黑体" w:cs="黑体" w:hint="eastAsia"/>
        </w:rPr>
        <w:t>防治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a)</w:t>
      </w:r>
      <w:r>
        <w:rPr>
          <w:rFonts w:ascii="Times New Roman" w:hAnsi="Times New Roman" w:cs="Times New Roman" w:hint="eastAsia"/>
          <w:kern w:val="0"/>
          <w:szCs w:val="21"/>
        </w:rPr>
        <w:t>选用抗病力强纯度高的优质种源；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b)</w:t>
      </w:r>
      <w:r>
        <w:rPr>
          <w:rFonts w:ascii="Times New Roman" w:hAnsi="Times New Roman" w:cs="Times New Roman" w:hint="eastAsia"/>
          <w:kern w:val="0"/>
          <w:szCs w:val="21"/>
        </w:rPr>
        <w:t>根据当地气候条件以及品种特性合理安排生产季节，注意品种轮换；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c)</w:t>
      </w:r>
      <w:r>
        <w:rPr>
          <w:rFonts w:ascii="Times New Roman" w:hAnsi="Times New Roman" w:cs="Times New Roman" w:hint="eastAsia"/>
          <w:kern w:val="0"/>
          <w:szCs w:val="21"/>
        </w:rPr>
        <w:t>保持生产环境清洁卫生，远离传染源；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黑体" w:eastAsia="黑体" w:hAnsi="黑体" w:cs="黑体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lastRenderedPageBreak/>
        <w:t>d)</w:t>
      </w:r>
      <w:r>
        <w:rPr>
          <w:rFonts w:ascii="Times New Roman" w:hAnsi="Times New Roman" w:cs="Times New Roman" w:hint="eastAsia"/>
          <w:kern w:val="0"/>
          <w:szCs w:val="21"/>
        </w:rPr>
        <w:t>严格把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控生产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原料选择、配制和灭菌环节，加强温湿度等环境指标管控。</w:t>
      </w:r>
    </w:p>
    <w:p w:rsidR="00A82FB2" w:rsidRDefault="00A2065B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10.3.2</w:t>
      </w:r>
      <w:r>
        <w:rPr>
          <w:rFonts w:hAnsi="黑体" w:cs="黑体"/>
        </w:rPr>
        <w:t xml:space="preserve"> </w:t>
      </w:r>
      <w:r>
        <w:rPr>
          <w:rFonts w:hint="eastAsia"/>
        </w:rPr>
        <w:t>物理防治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bookmarkStart w:id="3" w:name="OLE_LINK3"/>
      <w:r>
        <w:rPr>
          <w:rFonts w:ascii="Times New Roman" w:hAnsi="Times New Roman" w:cs="Times New Roman" w:hint="eastAsia"/>
          <w:kern w:val="0"/>
          <w:szCs w:val="21"/>
        </w:rPr>
        <w:t>a)</w:t>
      </w:r>
      <w:bookmarkEnd w:id="3"/>
      <w:r>
        <w:rPr>
          <w:rFonts w:ascii="Times New Roman" w:hAnsi="Times New Roman" w:cs="Times New Roman" w:hint="eastAsia"/>
          <w:kern w:val="0"/>
          <w:szCs w:val="21"/>
        </w:rPr>
        <w:t>在出菇场所放置粘虫板、诱虫灯，诱杀菇蚊、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菇蝇等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双翅目害虫，用菜籽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饼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诱杀或人工捕捉蛞蝓等害虫；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bookmarkStart w:id="4" w:name="OLE_LINK7"/>
      <w:bookmarkStart w:id="5" w:name="OLE_LINK4"/>
      <w:bookmarkStart w:id="6" w:name="OLE_LINK5"/>
      <w:r>
        <w:rPr>
          <w:rFonts w:ascii="Times New Roman" w:hAnsi="Times New Roman" w:cs="Times New Roman" w:hint="eastAsia"/>
          <w:kern w:val="0"/>
          <w:szCs w:val="21"/>
        </w:rPr>
        <w:t>b)</w:t>
      </w:r>
      <w:bookmarkEnd w:id="4"/>
      <w:bookmarkEnd w:id="5"/>
      <w:bookmarkEnd w:id="6"/>
      <w:r>
        <w:rPr>
          <w:rFonts w:ascii="Times New Roman" w:hAnsi="Times New Roman" w:cs="Times New Roman" w:hint="eastAsia"/>
          <w:kern w:val="0"/>
          <w:szCs w:val="21"/>
        </w:rPr>
        <w:t>及时清除杂菌污染袋，防止孢子扩散；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bookmarkStart w:id="7" w:name="OLE_LINK8"/>
      <w:bookmarkStart w:id="8" w:name="OLE_LINK6"/>
      <w:r>
        <w:rPr>
          <w:rFonts w:ascii="Times New Roman" w:hAnsi="Times New Roman" w:cs="Times New Roman" w:hint="eastAsia"/>
          <w:kern w:val="0"/>
          <w:szCs w:val="21"/>
        </w:rPr>
        <w:t>c)</w:t>
      </w:r>
      <w:bookmarkEnd w:id="7"/>
      <w:bookmarkEnd w:id="8"/>
      <w:r>
        <w:rPr>
          <w:rFonts w:ascii="Times New Roman" w:hAnsi="Times New Roman" w:cs="Times New Roman" w:hint="eastAsia"/>
          <w:kern w:val="0"/>
          <w:szCs w:val="21"/>
        </w:rPr>
        <w:t>采摘后清除病菇、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烂菇并清理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菌袋，防止病菌滋生；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d)</w:t>
      </w:r>
      <w:r>
        <w:rPr>
          <w:rFonts w:ascii="Times New Roman" w:hAnsi="Times New Roman" w:cs="Times New Roman" w:hint="eastAsia"/>
          <w:kern w:val="0"/>
          <w:szCs w:val="21"/>
        </w:rPr>
        <w:t>出菇场所的门窗和通风口安装</w:t>
      </w:r>
      <w:r>
        <w:rPr>
          <w:rFonts w:ascii="Times New Roman" w:hAnsi="Times New Roman" w:cs="Times New Roman" w:hint="eastAsia"/>
          <w:kern w:val="0"/>
          <w:szCs w:val="21"/>
        </w:rPr>
        <w:t>70</w:t>
      </w:r>
      <w:r>
        <w:rPr>
          <w:rFonts w:ascii="Times New Roman" w:hAnsi="Times New Roman" w:cs="Times New Roman" w:hint="eastAsia"/>
          <w:kern w:val="0"/>
          <w:szCs w:val="21"/>
        </w:rPr>
        <w:t>目防虫网和空气过滤装置，阻隔害虫和病原物。</w:t>
      </w:r>
    </w:p>
    <w:p w:rsidR="00A82FB2" w:rsidRDefault="00A2065B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10.3.3</w:t>
      </w:r>
      <w:r>
        <w:rPr>
          <w:rFonts w:hAnsi="黑体" w:cs="黑体"/>
        </w:rPr>
        <w:t xml:space="preserve"> </w:t>
      </w:r>
      <w:r>
        <w:rPr>
          <w:rFonts w:hint="eastAsia"/>
        </w:rPr>
        <w:t>生物防治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</w:pPr>
      <w:r>
        <w:rPr>
          <w:rFonts w:ascii="Times New Roman" w:hAnsi="Times New Roman" w:cs="Times New Roman" w:hint="eastAsia"/>
          <w:kern w:val="0"/>
          <w:szCs w:val="21"/>
        </w:rPr>
        <w:t>以预防为主或在病虫害发生初期使用，优先选择生物型制剂。具体方法和用量见附录</w:t>
      </w:r>
      <w:r>
        <w:rPr>
          <w:rFonts w:ascii="Times New Roman" w:hAnsi="Times New Roman" w:cs="Times New Roman" w:hint="eastAsia"/>
          <w:kern w:val="0"/>
          <w:szCs w:val="21"/>
        </w:rPr>
        <w:t>B.2</w:t>
      </w:r>
      <w:r>
        <w:rPr>
          <w:rFonts w:ascii="Times New Roman" w:hAnsi="Times New Roman" w:cs="Times New Roman" w:hint="eastAsia"/>
          <w:kern w:val="0"/>
          <w:szCs w:val="21"/>
        </w:rPr>
        <w:t>。</w:t>
      </w:r>
    </w:p>
    <w:p w:rsidR="00A82FB2" w:rsidRDefault="00A2065B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10.3.4</w:t>
      </w:r>
      <w:r>
        <w:rPr>
          <w:rFonts w:hAnsi="黑体" w:cs="黑体"/>
        </w:rPr>
        <w:t xml:space="preserve"> </w:t>
      </w:r>
      <w:r>
        <w:rPr>
          <w:rFonts w:hint="eastAsia"/>
        </w:rPr>
        <w:t>化学防治</w:t>
      </w:r>
    </w:p>
    <w:p w:rsidR="00A82FB2" w:rsidRDefault="00A2065B">
      <w:pPr>
        <w:pStyle w:val="a5"/>
        <w:ind w:firstLine="420"/>
        <w:rPr>
          <w:rFonts w:cs="Times New Roman"/>
          <w:kern w:val="0"/>
        </w:rPr>
      </w:pPr>
      <w:r>
        <w:rPr>
          <w:rFonts w:cs="Times New Roman"/>
          <w:kern w:val="0"/>
        </w:rPr>
        <w:t>农药使用严格遵循</w:t>
      </w:r>
      <w:r>
        <w:rPr>
          <w:rFonts w:cs="Times New Roman"/>
          <w:kern w:val="0"/>
        </w:rPr>
        <w:t>NY/T 393</w:t>
      </w:r>
      <w:r>
        <w:rPr>
          <w:rFonts w:cs="Times New Roman"/>
          <w:kern w:val="0"/>
        </w:rPr>
        <w:t>的规定。加强病虫预测预报，找准防治适期，科学用药防治，提倡使用高效、低毒、低残留</w:t>
      </w:r>
      <w:r>
        <w:rPr>
          <w:rFonts w:cs="Times New Roman" w:hint="eastAsia"/>
          <w:kern w:val="0"/>
        </w:rPr>
        <w:t>、环境友好型</w:t>
      </w:r>
      <w:r>
        <w:rPr>
          <w:rFonts w:cs="Times New Roman"/>
          <w:kern w:val="0"/>
        </w:rPr>
        <w:t>农药，提倡兼治和不同作用机理农药交替使用，严格执行农药安全间隔期，推广使用新型高效施药器械。</w:t>
      </w:r>
      <w:r>
        <w:rPr>
          <w:rFonts w:cs="Times New Roman" w:hint="eastAsia"/>
          <w:kern w:val="0"/>
        </w:rPr>
        <w:t>绿色食品</w:t>
      </w:r>
      <w:r>
        <w:rPr>
          <w:rFonts w:cs="Times New Roman" w:hint="eastAsia"/>
          <w:kern w:val="0"/>
          <w:lang w:eastAsia="zh-CN"/>
        </w:rPr>
        <w:t>猴头菇</w:t>
      </w:r>
      <w:r>
        <w:rPr>
          <w:rFonts w:cs="Times New Roman" w:hint="eastAsia"/>
          <w:kern w:val="0"/>
        </w:rPr>
        <w:t>生产</w:t>
      </w:r>
      <w:r>
        <w:rPr>
          <w:rFonts w:cs="Times New Roman"/>
          <w:kern w:val="0"/>
        </w:rPr>
        <w:t>主要病虫害</w:t>
      </w:r>
      <w:r>
        <w:rPr>
          <w:rFonts w:cs="Times New Roman" w:hint="eastAsia"/>
          <w:kern w:val="0"/>
        </w:rPr>
        <w:t>防治推荐农药</w:t>
      </w:r>
      <w:r>
        <w:rPr>
          <w:rFonts w:cs="Times New Roman"/>
          <w:kern w:val="0"/>
        </w:rPr>
        <w:t>使用方案见附录</w:t>
      </w:r>
      <w:r>
        <w:rPr>
          <w:rFonts w:cs="Times New Roman" w:hint="eastAsia"/>
          <w:kern w:val="0"/>
          <w:lang w:val="en-US" w:eastAsia="zh-CN"/>
        </w:rPr>
        <w:t>B</w:t>
      </w:r>
      <w:r>
        <w:rPr>
          <w:rFonts w:cs="Times New Roman"/>
          <w:kern w:val="0"/>
        </w:rPr>
        <w:t>。</w:t>
      </w:r>
    </w:p>
    <w:p w:rsidR="00A82FB2" w:rsidRDefault="00A2065B">
      <w:pPr>
        <w:pStyle w:val="a5"/>
        <w:ind w:firstLine="420"/>
        <w:rPr>
          <w:rFonts w:cs="Times New Roman"/>
          <w:kern w:val="0"/>
        </w:rPr>
      </w:pPr>
      <w:r>
        <w:rPr>
          <w:rFonts w:cs="Times New Roman" w:hint="eastAsia"/>
          <w:kern w:val="0"/>
        </w:rPr>
        <w:t>a)</w:t>
      </w:r>
      <w:r>
        <w:rPr>
          <w:rFonts w:cs="Times New Roman" w:hint="eastAsia"/>
          <w:kern w:val="0"/>
        </w:rPr>
        <w:t>接种室、发菌室和出菇场所在使用前应严格消毒、灭菌和杀虫。消毒剂及其使用方法参见附录</w:t>
      </w:r>
      <w:r>
        <w:rPr>
          <w:rFonts w:cs="Times New Roman" w:hint="eastAsia"/>
          <w:kern w:val="0"/>
        </w:rPr>
        <w:t>B.1</w:t>
      </w:r>
      <w:r>
        <w:rPr>
          <w:rFonts w:cs="Times New Roman" w:hint="eastAsia"/>
          <w:kern w:val="0"/>
        </w:rPr>
        <w:t>，杀虫剂及其施用方法参照附录</w:t>
      </w:r>
      <w:r>
        <w:rPr>
          <w:rFonts w:cs="Times New Roman" w:hint="eastAsia"/>
          <w:kern w:val="0"/>
        </w:rPr>
        <w:t>B.2</w:t>
      </w:r>
      <w:r>
        <w:rPr>
          <w:rFonts w:cs="Times New Roman" w:hint="eastAsia"/>
          <w:kern w:val="0"/>
        </w:rPr>
        <w:t>；</w:t>
      </w:r>
    </w:p>
    <w:p w:rsidR="00A82FB2" w:rsidRDefault="00A2065B">
      <w:pPr>
        <w:pStyle w:val="a5"/>
        <w:ind w:firstLine="420"/>
        <w:rPr>
          <w:rFonts w:cs="Times New Roman"/>
          <w:kern w:val="0"/>
        </w:rPr>
      </w:pPr>
      <w:r>
        <w:rPr>
          <w:rFonts w:cs="Times New Roman" w:hint="eastAsia"/>
          <w:kern w:val="0"/>
        </w:rPr>
        <w:t>b)</w:t>
      </w:r>
      <w:r>
        <w:rPr>
          <w:rFonts w:cs="Times New Roman" w:hint="eastAsia"/>
          <w:kern w:val="0"/>
        </w:rPr>
        <w:t>发菌或出菇阶段病虫害发生严重时，可使用已在食用菌上登记的高效、低毒、低残留、农药，化学药物的使用应符合</w:t>
      </w:r>
      <w:r>
        <w:rPr>
          <w:rFonts w:cs="Times New Roman" w:hint="eastAsia"/>
          <w:kern w:val="0"/>
        </w:rPr>
        <w:t>NY/T 393</w:t>
      </w:r>
      <w:r>
        <w:rPr>
          <w:rFonts w:cs="Times New Roman" w:hint="eastAsia"/>
          <w:kern w:val="0"/>
        </w:rPr>
        <w:t>的要求；</w:t>
      </w:r>
    </w:p>
    <w:p w:rsidR="00A82FB2" w:rsidRDefault="00A2065B">
      <w:pPr>
        <w:pStyle w:val="a5"/>
        <w:ind w:firstLine="420"/>
        <w:rPr>
          <w:rFonts w:cs="Times New Roman"/>
          <w:kern w:val="0"/>
        </w:rPr>
      </w:pPr>
      <w:r>
        <w:rPr>
          <w:rFonts w:cs="Times New Roman" w:hint="eastAsia"/>
          <w:kern w:val="0"/>
        </w:rPr>
        <w:t>c)</w:t>
      </w:r>
      <w:r>
        <w:rPr>
          <w:rFonts w:cs="Times New Roman" w:hint="eastAsia"/>
          <w:kern w:val="0"/>
        </w:rPr>
        <w:t>原基形成至采收以及产品储藏期，禁止使用任何农药。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11 产品干制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11.1 自然晾晒</w:t>
      </w:r>
    </w:p>
    <w:p w:rsidR="00A82FB2" w:rsidRDefault="00A2065B">
      <w:pPr>
        <w:pStyle w:val="a5"/>
        <w:ind w:firstLine="420"/>
        <w:rPr>
          <w:rFonts w:cs="Times New Roman"/>
          <w:lang w:eastAsia="zh-CN"/>
        </w:rPr>
      </w:pPr>
      <w:r>
        <w:rPr>
          <w:rFonts w:hint="eastAsia"/>
          <w:kern w:val="0"/>
          <w:szCs w:val="20"/>
        </w:rPr>
        <w:t>将鲜猴头菇均匀摆放在晒帘上，先将基部朝上晒至半干，再翻转晾晒，直至子实体含水量低于</w:t>
      </w:r>
      <w:r>
        <w:rPr>
          <w:rFonts w:hint="eastAsia"/>
          <w:kern w:val="0"/>
          <w:szCs w:val="20"/>
        </w:rPr>
        <w:t>13%</w:t>
      </w:r>
      <w:r>
        <w:rPr>
          <w:rFonts w:hint="eastAsia"/>
          <w:kern w:val="0"/>
          <w:szCs w:val="20"/>
          <w:lang w:eastAsia="zh-CN"/>
        </w:rPr>
        <w:t>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11.2 加热烘干</w:t>
      </w:r>
    </w:p>
    <w:p w:rsidR="00A82FB2" w:rsidRDefault="00A2065B">
      <w:pPr>
        <w:pStyle w:val="a5"/>
        <w:ind w:firstLine="420"/>
        <w:rPr>
          <w:rFonts w:cs="Times New Roman"/>
          <w:lang w:eastAsia="zh-CN"/>
        </w:rPr>
      </w:pPr>
      <w:r>
        <w:rPr>
          <w:rFonts w:hint="eastAsia"/>
          <w:kern w:val="0"/>
          <w:szCs w:val="20"/>
        </w:rPr>
        <w:t>采后</w:t>
      </w:r>
      <w:r>
        <w:rPr>
          <w:rFonts w:hint="eastAsia"/>
          <w:kern w:val="0"/>
          <w:szCs w:val="20"/>
        </w:rPr>
        <w:t>4 h</w:t>
      </w:r>
      <w:r>
        <w:rPr>
          <w:rFonts w:hint="eastAsia"/>
          <w:kern w:val="0"/>
          <w:szCs w:val="20"/>
        </w:rPr>
        <w:t>以内将鲜猴头菇移入烘干设备，进行分段式烘干，初期升温要缓慢。初始温度控制在</w:t>
      </w:r>
      <w:r>
        <w:rPr>
          <w:rFonts w:hint="eastAsia"/>
          <w:kern w:val="0"/>
          <w:szCs w:val="20"/>
        </w:rPr>
        <w:t xml:space="preserve">36 </w:t>
      </w:r>
      <w:r>
        <w:rPr>
          <w:rFonts w:hint="eastAsia"/>
          <w:kern w:val="0"/>
          <w:szCs w:val="20"/>
        </w:rPr>
        <w:t>℃～</w:t>
      </w:r>
      <w:r>
        <w:rPr>
          <w:rFonts w:hint="eastAsia"/>
          <w:kern w:val="0"/>
          <w:szCs w:val="20"/>
        </w:rPr>
        <w:t xml:space="preserve">38 </w:t>
      </w:r>
      <w:r>
        <w:rPr>
          <w:rFonts w:hint="eastAsia"/>
          <w:kern w:val="0"/>
          <w:szCs w:val="20"/>
        </w:rPr>
        <w:t>℃，每隔</w:t>
      </w:r>
      <w:r>
        <w:rPr>
          <w:rFonts w:hint="eastAsia"/>
          <w:kern w:val="0"/>
          <w:szCs w:val="20"/>
        </w:rPr>
        <w:t>1</w:t>
      </w:r>
      <w:r>
        <w:rPr>
          <w:rFonts w:hint="eastAsia"/>
          <w:kern w:val="0"/>
          <w:szCs w:val="20"/>
        </w:rPr>
        <w:t>小时升温</w:t>
      </w:r>
      <w:r>
        <w:rPr>
          <w:rFonts w:hint="eastAsia"/>
          <w:kern w:val="0"/>
          <w:szCs w:val="20"/>
        </w:rPr>
        <w:t xml:space="preserve">1 </w:t>
      </w:r>
      <w:r>
        <w:rPr>
          <w:rFonts w:hint="eastAsia"/>
          <w:kern w:val="0"/>
          <w:szCs w:val="20"/>
        </w:rPr>
        <w:t>℃，当烤室温度升至</w:t>
      </w:r>
      <w:r>
        <w:rPr>
          <w:rFonts w:hint="eastAsia"/>
          <w:kern w:val="0"/>
          <w:szCs w:val="20"/>
        </w:rPr>
        <w:t xml:space="preserve">43 </w:t>
      </w:r>
      <w:r>
        <w:rPr>
          <w:rFonts w:hint="eastAsia"/>
          <w:kern w:val="0"/>
          <w:szCs w:val="20"/>
        </w:rPr>
        <w:t>℃时，每隔</w:t>
      </w:r>
      <w:r>
        <w:rPr>
          <w:rFonts w:hint="eastAsia"/>
          <w:kern w:val="0"/>
          <w:szCs w:val="20"/>
        </w:rPr>
        <w:t>2</w:t>
      </w:r>
      <w:r>
        <w:rPr>
          <w:rFonts w:hint="eastAsia"/>
          <w:kern w:val="0"/>
          <w:szCs w:val="20"/>
        </w:rPr>
        <w:t>小时升温</w:t>
      </w:r>
      <w:r>
        <w:rPr>
          <w:rFonts w:hint="eastAsia"/>
          <w:kern w:val="0"/>
          <w:szCs w:val="20"/>
        </w:rPr>
        <w:t xml:space="preserve">3 </w:t>
      </w:r>
      <w:r>
        <w:rPr>
          <w:rFonts w:hint="eastAsia"/>
          <w:kern w:val="0"/>
          <w:szCs w:val="20"/>
        </w:rPr>
        <w:t>℃，并加大通风量，当温度升至</w:t>
      </w:r>
      <w:r>
        <w:rPr>
          <w:rFonts w:hint="eastAsia"/>
          <w:kern w:val="0"/>
          <w:szCs w:val="20"/>
        </w:rPr>
        <w:t xml:space="preserve">58 </w:t>
      </w:r>
      <w:r>
        <w:rPr>
          <w:rFonts w:hint="eastAsia"/>
          <w:kern w:val="0"/>
          <w:szCs w:val="20"/>
        </w:rPr>
        <w:t>℃～</w:t>
      </w:r>
      <w:r>
        <w:rPr>
          <w:rFonts w:hint="eastAsia"/>
          <w:kern w:val="0"/>
          <w:szCs w:val="20"/>
        </w:rPr>
        <w:t xml:space="preserve">60 </w:t>
      </w:r>
      <w:r>
        <w:rPr>
          <w:rFonts w:hint="eastAsia"/>
          <w:kern w:val="0"/>
          <w:szCs w:val="20"/>
        </w:rPr>
        <w:t>℃时，降低通风量，烘至子实体呈淡黄色、含水量低于</w:t>
      </w:r>
      <w:r>
        <w:rPr>
          <w:rFonts w:hint="eastAsia"/>
          <w:kern w:val="0"/>
          <w:szCs w:val="20"/>
        </w:rPr>
        <w:t>13%</w:t>
      </w:r>
      <w:r>
        <w:rPr>
          <w:rFonts w:hint="eastAsia"/>
          <w:kern w:val="0"/>
          <w:szCs w:val="20"/>
        </w:rPr>
        <w:t>，完成干制。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11.3 质量等级</w:t>
      </w:r>
    </w:p>
    <w:p w:rsidR="00A82FB2" w:rsidRDefault="00A2065B">
      <w:pPr>
        <w:pStyle w:val="a5"/>
        <w:ind w:firstLine="420"/>
        <w:rPr>
          <w:kern w:val="0"/>
          <w:szCs w:val="20"/>
        </w:rPr>
      </w:pPr>
      <w:r>
        <w:rPr>
          <w:rFonts w:hint="eastAsia"/>
          <w:kern w:val="0"/>
          <w:szCs w:val="20"/>
        </w:rPr>
        <w:t>产品质量符合</w:t>
      </w:r>
      <w:r>
        <w:rPr>
          <w:rFonts w:hint="eastAsia"/>
          <w:kern w:val="0"/>
          <w:szCs w:val="20"/>
        </w:rPr>
        <w:t>NY/T 749</w:t>
      </w:r>
      <w:r>
        <w:rPr>
          <w:rFonts w:hint="eastAsia"/>
          <w:kern w:val="0"/>
          <w:szCs w:val="20"/>
        </w:rPr>
        <w:t>的规定，产品等级符合</w:t>
      </w:r>
      <w:r>
        <w:rPr>
          <w:rFonts w:hint="eastAsia"/>
          <w:kern w:val="0"/>
          <w:szCs w:val="20"/>
        </w:rPr>
        <w:t>NY/T 4345</w:t>
      </w:r>
      <w:r>
        <w:rPr>
          <w:rFonts w:hint="eastAsia"/>
          <w:kern w:val="0"/>
          <w:szCs w:val="20"/>
        </w:rPr>
        <w:t>的规定。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12 生产废弃物的处理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Times New Roman" w:hAnsi="Times New Roman" w:cs="Times New Roman" w:hint="eastAsia"/>
          <w:szCs w:val="21"/>
        </w:rPr>
        <w:t>破损</w:t>
      </w:r>
      <w:r>
        <w:rPr>
          <w:rFonts w:ascii="Times New Roman" w:hAnsi="Times New Roman" w:cs="Times New Roman"/>
          <w:szCs w:val="21"/>
        </w:rPr>
        <w:t>包装</w:t>
      </w:r>
      <w:r>
        <w:rPr>
          <w:rFonts w:ascii="Times New Roman" w:hAnsi="Times New Roman" w:cs="Times New Roman" w:hint="eastAsia"/>
          <w:szCs w:val="21"/>
        </w:rPr>
        <w:t>材料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废弃周转筐、菌</w:t>
      </w:r>
      <w:proofErr w:type="gramStart"/>
      <w:r>
        <w:rPr>
          <w:rFonts w:ascii="Times New Roman" w:hAnsi="Times New Roman" w:cs="Times New Roman" w:hint="eastAsia"/>
          <w:szCs w:val="21"/>
        </w:rPr>
        <w:t>袋脱袋处理</w:t>
      </w:r>
      <w:proofErr w:type="gramEnd"/>
      <w:r>
        <w:rPr>
          <w:rFonts w:ascii="Times New Roman" w:hAnsi="Times New Roman" w:cs="Times New Roman" w:hint="eastAsia"/>
          <w:szCs w:val="21"/>
        </w:rPr>
        <w:t>后的</w:t>
      </w:r>
      <w:r>
        <w:rPr>
          <w:rFonts w:ascii="Times New Roman" w:hAnsi="Times New Roman" w:cs="Times New Roman"/>
          <w:szCs w:val="21"/>
        </w:rPr>
        <w:t>塑料袋等，应集中回收处理，不可随意</w:t>
      </w:r>
      <w:r>
        <w:rPr>
          <w:rFonts w:ascii="Times New Roman" w:hAnsi="Times New Roman" w:cs="Times New Roman" w:hint="eastAsia"/>
          <w:szCs w:val="21"/>
        </w:rPr>
        <w:t>丢弃</w:t>
      </w:r>
      <w:r>
        <w:rPr>
          <w:rFonts w:ascii="Times New Roman" w:hAnsi="Times New Roman" w:cs="Times New Roman"/>
          <w:szCs w:val="21"/>
        </w:rPr>
        <w:t>造成环境污染。</w:t>
      </w:r>
      <w:r>
        <w:rPr>
          <w:rFonts w:ascii="Times New Roman" w:hAnsi="Times New Roman" w:cs="Times New Roman" w:hint="eastAsia"/>
          <w:szCs w:val="21"/>
        </w:rPr>
        <w:t>出</w:t>
      </w:r>
      <w:proofErr w:type="gramStart"/>
      <w:r>
        <w:rPr>
          <w:rFonts w:ascii="Times New Roman" w:hAnsi="Times New Roman" w:cs="Times New Roman" w:hint="eastAsia"/>
          <w:szCs w:val="21"/>
        </w:rPr>
        <w:t>菇结束</w:t>
      </w:r>
      <w:proofErr w:type="gramEnd"/>
      <w:r>
        <w:rPr>
          <w:rFonts w:ascii="Times New Roman" w:hAnsi="Times New Roman" w:cs="Times New Roman"/>
          <w:szCs w:val="21"/>
        </w:rPr>
        <w:t>后</w:t>
      </w:r>
      <w:r>
        <w:rPr>
          <w:rFonts w:ascii="Times New Roman" w:hAnsi="Times New Roman" w:cs="Times New Roman" w:hint="eastAsia"/>
          <w:szCs w:val="21"/>
        </w:rPr>
        <w:t>，采用</w:t>
      </w:r>
      <w:proofErr w:type="gramStart"/>
      <w:r>
        <w:rPr>
          <w:rFonts w:ascii="Times New Roman" w:hAnsi="Times New Roman" w:cs="Times New Roman" w:hint="eastAsia"/>
          <w:szCs w:val="21"/>
        </w:rPr>
        <w:t>脱袋</w:t>
      </w:r>
      <w:r>
        <w:rPr>
          <w:rFonts w:ascii="Times New Roman" w:hAnsi="Times New Roman" w:cs="Times New Roman"/>
          <w:szCs w:val="21"/>
        </w:rPr>
        <w:t>机</w:t>
      </w:r>
      <w:proofErr w:type="gramEnd"/>
      <w:r>
        <w:rPr>
          <w:rFonts w:ascii="Times New Roman" w:hAnsi="Times New Roman" w:cs="Times New Roman" w:hint="eastAsia"/>
          <w:szCs w:val="21"/>
        </w:rPr>
        <w:t>将</w:t>
      </w:r>
      <w:r>
        <w:rPr>
          <w:rFonts w:ascii="Times New Roman" w:hAnsi="Times New Roman" w:cs="Times New Roman"/>
          <w:szCs w:val="21"/>
        </w:rPr>
        <w:t>基质与塑料袋</w:t>
      </w:r>
      <w:r>
        <w:rPr>
          <w:rFonts w:ascii="Times New Roman" w:hAnsi="Times New Roman" w:cs="Times New Roman" w:hint="eastAsia"/>
          <w:szCs w:val="21"/>
        </w:rPr>
        <w:t>分离，</w:t>
      </w:r>
      <w:r>
        <w:rPr>
          <w:rFonts w:ascii="Times New Roman" w:hAnsi="Times New Roman" w:cs="Times New Roman"/>
          <w:szCs w:val="21"/>
        </w:rPr>
        <w:t>分离后</w:t>
      </w:r>
      <w:proofErr w:type="gramStart"/>
      <w:r>
        <w:rPr>
          <w:rFonts w:ascii="Times New Roman" w:hAnsi="Times New Roman" w:cs="Times New Roman"/>
          <w:szCs w:val="21"/>
        </w:rPr>
        <w:t>的菌渣废弃物</w:t>
      </w:r>
      <w:proofErr w:type="gramEnd"/>
      <w:r>
        <w:rPr>
          <w:rFonts w:ascii="Times New Roman" w:hAnsi="Times New Roman" w:cs="Times New Roman" w:hint="eastAsia"/>
          <w:szCs w:val="21"/>
        </w:rPr>
        <w:t>可</w:t>
      </w:r>
      <w:r>
        <w:rPr>
          <w:rFonts w:ascii="Times New Roman" w:hAnsi="Times New Roman" w:cs="Times New Roman" w:hint="eastAsia"/>
          <w:szCs w:val="21"/>
        </w:rPr>
        <w:lastRenderedPageBreak/>
        <w:t>用作其它食用菌或农作物栽培基质、肥料或燃料等资源化利用</w:t>
      </w:r>
      <w:r>
        <w:rPr>
          <w:rFonts w:ascii="宋体" w:eastAsia="宋体" w:hAnsi="宋体" w:cs="宋体" w:hint="eastAsia"/>
          <w:szCs w:val="21"/>
        </w:rPr>
        <w:t>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13 包装、储藏与运输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13.1 包装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产品包装应符合</w:t>
      </w:r>
      <w:r>
        <w:rPr>
          <w:rFonts w:ascii="Times New Roman" w:hAnsi="Times New Roman" w:cs="Times New Roman" w:hint="eastAsia"/>
          <w:szCs w:val="21"/>
        </w:rPr>
        <w:t>NY/T 658</w:t>
      </w:r>
      <w:r>
        <w:rPr>
          <w:rFonts w:ascii="Times New Roman" w:hAnsi="Times New Roman" w:cs="Times New Roman" w:hint="eastAsia"/>
          <w:szCs w:val="21"/>
        </w:rPr>
        <w:t>的规定，包装标识应清晰、规范、完整、准确。内包装可采用食品级塑料袋或真空包装，外包装用瓦楞纸箱，确保坚固、防潮。包装上应标明产品名称、规格、净含量、生产日期、产地、生产单位及绿色食品标志等信息。</w:t>
      </w:r>
    </w:p>
    <w:p w:rsidR="00A82FB2" w:rsidRDefault="00A2065B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13.2 储藏与运输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猴头菇鲜品采摘后放入</w:t>
      </w:r>
      <w:r>
        <w:rPr>
          <w:rFonts w:ascii="Times New Roman" w:hAnsi="Times New Roman" w:cs="Times New Roman" w:hint="eastAsia"/>
          <w:szCs w:val="21"/>
        </w:rPr>
        <w:t xml:space="preserve">2 </w:t>
      </w:r>
      <w:r>
        <w:rPr>
          <w:rFonts w:ascii="Times New Roman" w:hAnsi="Times New Roman" w:cs="Times New Roman" w:hint="eastAsia"/>
          <w:szCs w:val="21"/>
        </w:rPr>
        <w:t>℃～</w:t>
      </w:r>
      <w:r>
        <w:rPr>
          <w:rFonts w:ascii="Times New Roman" w:hAnsi="Times New Roman" w:cs="Times New Roman" w:hint="eastAsia"/>
          <w:szCs w:val="21"/>
        </w:rPr>
        <w:t xml:space="preserve">4 </w:t>
      </w:r>
      <w:r>
        <w:rPr>
          <w:rFonts w:ascii="Times New Roman" w:hAnsi="Times New Roman" w:cs="Times New Roman" w:hint="eastAsia"/>
          <w:szCs w:val="21"/>
        </w:rPr>
        <w:t>℃冷库储藏，外销采用冷链运输；干品应及时装入塑料密封袋，置于通风、阴凉干燥、清洁的库房储藏，注意防潮、防霉、防虫、防鼠等。储藏运输应符合</w:t>
      </w:r>
      <w:r>
        <w:rPr>
          <w:rFonts w:ascii="Times New Roman" w:hAnsi="Times New Roman" w:cs="Times New Roman" w:hint="eastAsia"/>
          <w:szCs w:val="21"/>
        </w:rPr>
        <w:t>NY/T 1056</w:t>
      </w:r>
      <w:r>
        <w:rPr>
          <w:rFonts w:ascii="Times New Roman" w:hAnsi="Times New Roman" w:cs="Times New Roman" w:hint="eastAsia"/>
          <w:szCs w:val="21"/>
        </w:rPr>
        <w:t>的规定。</w:t>
      </w:r>
    </w:p>
    <w:p w:rsidR="00A82FB2" w:rsidRDefault="00A2065B">
      <w:pPr>
        <w:pStyle w:val="1"/>
        <w:adjustRightInd w:val="0"/>
        <w:snapToGrid w:val="0"/>
      </w:pPr>
      <w:r>
        <w:rPr>
          <w:rFonts w:hint="eastAsia"/>
        </w:rPr>
        <w:t>14 生产档案管理</w:t>
      </w:r>
    </w:p>
    <w:p w:rsidR="00A82FB2" w:rsidRDefault="00A2065B">
      <w:pPr>
        <w:autoSpaceDE w:val="0"/>
        <w:autoSpaceDN w:val="0"/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要</w:t>
      </w:r>
      <w:r>
        <w:t>建立绿色食品</w:t>
      </w:r>
      <w:r>
        <w:rPr>
          <w:rFonts w:asciiTheme="minorEastAsia" w:hAnsiTheme="minorEastAsia" w:cstheme="minorEastAsia" w:hint="eastAsia"/>
          <w:kern w:val="0"/>
          <w:szCs w:val="21"/>
        </w:rPr>
        <w:t>猴头菇</w:t>
      </w:r>
      <w:r>
        <w:t>生产档案。</w:t>
      </w:r>
      <w:r>
        <w:rPr>
          <w:rFonts w:hint="eastAsia"/>
        </w:rPr>
        <w:t>记录内容包括：</w:t>
      </w:r>
      <w:r>
        <w:t>产地环境条件、</w:t>
      </w:r>
      <w:r>
        <w:rPr>
          <w:rFonts w:hint="eastAsia"/>
        </w:rPr>
        <w:t>各类原料投入、塑料袋等用品投入、菌种选择、生产管理过程、病虫害防治和子实体采收</w:t>
      </w:r>
      <w:r>
        <w:t>等情况</w:t>
      </w:r>
      <w:r>
        <w:rPr>
          <w:rFonts w:hint="eastAsia"/>
        </w:rPr>
        <w:t>，明确记录保存</w:t>
      </w:r>
      <w:r>
        <w:rPr>
          <w:bCs/>
        </w:rPr>
        <w:t>三年</w:t>
      </w:r>
      <w:r>
        <w:rPr>
          <w:rFonts w:hint="eastAsia"/>
        </w:rPr>
        <w:t>以上。做到农产品生产可追溯。</w:t>
      </w:r>
      <w:r>
        <w:rPr>
          <w:b/>
        </w:rPr>
        <w:br w:type="page"/>
      </w:r>
    </w:p>
    <w:p w:rsidR="00A82FB2" w:rsidRDefault="00A2065B" w:rsidP="00BB24CF">
      <w:pPr>
        <w:pStyle w:val="1"/>
        <w:adjustRightInd w:val="0"/>
        <w:snapToGrid w:val="0"/>
        <w:jc w:val="center"/>
        <w:rPr>
          <w:rFonts w:hAnsi="Times New Roman" w:cs="Times New Roman"/>
          <w:kern w:val="0"/>
        </w:rPr>
      </w:pPr>
      <w:r w:rsidRPr="00BB24CF">
        <w:rPr>
          <w:rFonts w:hint="eastAsia"/>
        </w:rPr>
        <w:lastRenderedPageBreak/>
        <w:t>附录</w:t>
      </w:r>
      <w:r>
        <w:rPr>
          <w:rFonts w:hAnsi="Times New Roman" w:cs="Times New Roman" w:hint="eastAsia"/>
          <w:kern w:val="0"/>
        </w:rPr>
        <w:t>A</w:t>
      </w:r>
    </w:p>
    <w:p w:rsidR="00A82FB2" w:rsidRDefault="00A2065B" w:rsidP="00BB24CF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（资料性附录）</w:t>
      </w:r>
    </w:p>
    <w:p w:rsidR="00A82FB2" w:rsidRPr="00BB24CF" w:rsidRDefault="00A2065B" w:rsidP="00BB24CF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 w:rsidRPr="00BB24CF">
        <w:rPr>
          <w:rFonts w:ascii="黑体" w:eastAsia="黑体" w:hAnsi="Times New Roman" w:cs="Times New Roman" w:hint="eastAsia"/>
          <w:kern w:val="0"/>
          <w:szCs w:val="21"/>
        </w:rPr>
        <w:t>液体菌种生产培养基配方</w:t>
      </w:r>
      <w:r w:rsidR="00903590">
        <w:rPr>
          <w:rFonts w:ascii="黑体" w:eastAsia="黑体" w:hAnsi="Times New Roman" w:cs="Times New Roman" w:hint="eastAsia"/>
          <w:kern w:val="0"/>
          <w:szCs w:val="21"/>
        </w:rPr>
        <w:t>和</w:t>
      </w:r>
      <w:r w:rsidR="00903590" w:rsidRPr="00903590">
        <w:rPr>
          <w:rFonts w:ascii="黑体" w:eastAsia="黑体" w:hAnsi="Times New Roman" w:cs="Times New Roman" w:hint="eastAsia"/>
          <w:kern w:val="0"/>
          <w:szCs w:val="21"/>
        </w:rPr>
        <w:t>栽培基质推荐配方</w:t>
      </w:r>
    </w:p>
    <w:p w:rsidR="00903590" w:rsidRPr="00BB24CF" w:rsidRDefault="00903590">
      <w:pPr>
        <w:spacing w:line="400" w:lineRule="atLeast"/>
        <w:ind w:firstLineChars="200" w:firstLine="420"/>
        <w:contextualSpacing/>
        <w:jc w:val="center"/>
        <w:rPr>
          <w:rFonts w:ascii="Times New Roman" w:hAnsi="Times New Roman" w:cs="Times New Roman"/>
          <w:kern w:val="0"/>
          <w:szCs w:val="21"/>
        </w:rPr>
      </w:pPr>
    </w:p>
    <w:p w:rsidR="00903590" w:rsidRPr="00BB24CF" w:rsidRDefault="00903590" w:rsidP="00BB24CF">
      <w:pPr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BB24CF">
        <w:rPr>
          <w:rFonts w:ascii="Times New Roman" w:hAnsi="Times New Roman" w:cs="Times New Roman" w:hint="eastAsia"/>
          <w:kern w:val="0"/>
          <w:szCs w:val="21"/>
        </w:rPr>
        <w:t>液体菌种生产培养基配方见表</w:t>
      </w:r>
      <w:r w:rsidRPr="00BB24CF">
        <w:rPr>
          <w:rFonts w:ascii="Times New Roman" w:hAnsi="Times New Roman" w:cs="Times New Roman"/>
          <w:kern w:val="0"/>
          <w:szCs w:val="21"/>
        </w:rPr>
        <w:t>A.1</w:t>
      </w:r>
      <w:r w:rsidRPr="00BB24CF">
        <w:rPr>
          <w:rFonts w:ascii="Times New Roman" w:hAnsi="Times New Roman" w:cs="Times New Roman" w:hint="eastAsia"/>
          <w:kern w:val="0"/>
          <w:szCs w:val="21"/>
        </w:rPr>
        <w:t>。</w:t>
      </w:r>
    </w:p>
    <w:p w:rsidR="00A82FB2" w:rsidRPr="00BB24CF" w:rsidRDefault="00903590">
      <w:pPr>
        <w:spacing w:line="400" w:lineRule="atLeast"/>
        <w:ind w:firstLineChars="200" w:firstLine="420"/>
        <w:contextualSpacing/>
        <w:jc w:val="center"/>
        <w:rPr>
          <w:rFonts w:ascii="黑体" w:eastAsia="黑体" w:hAnsi="黑体" w:cs="Times New Roman"/>
          <w:kern w:val="0"/>
          <w:szCs w:val="21"/>
        </w:rPr>
      </w:pPr>
      <w:r w:rsidRPr="00BB24CF">
        <w:rPr>
          <w:rFonts w:ascii="黑体" w:eastAsia="黑体" w:hAnsi="黑体" w:cs="Times New Roman" w:hint="eastAsia"/>
          <w:kern w:val="0"/>
          <w:szCs w:val="21"/>
        </w:rPr>
        <w:t>表A.1</w:t>
      </w:r>
      <w:r w:rsidRPr="00BB24CF">
        <w:rPr>
          <w:rFonts w:ascii="黑体" w:eastAsia="黑体" w:hAnsi="黑体" w:cs="Times New Roman"/>
          <w:kern w:val="0"/>
          <w:szCs w:val="21"/>
        </w:rPr>
        <w:t xml:space="preserve"> </w:t>
      </w:r>
      <w:r w:rsidRPr="00BB24CF">
        <w:rPr>
          <w:rFonts w:ascii="黑体" w:eastAsia="黑体" w:hAnsi="黑体" w:cs="Times New Roman" w:hint="eastAsia"/>
          <w:kern w:val="0"/>
          <w:szCs w:val="21"/>
        </w:rPr>
        <w:t>液体菌种生产培养基配方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819"/>
        <w:gridCol w:w="6449"/>
      </w:tblGrid>
      <w:tr w:rsidR="00A82FB2" w:rsidTr="00903590">
        <w:trPr>
          <w:trHeight w:val="397"/>
          <w:jc w:val="center"/>
        </w:trPr>
        <w:tc>
          <w:tcPr>
            <w:tcW w:w="1100" w:type="pct"/>
            <w:vAlign w:val="center"/>
          </w:tcPr>
          <w:p w:rsidR="00A82FB2" w:rsidRPr="00903590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903590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配方类型</w:t>
            </w:r>
          </w:p>
        </w:tc>
        <w:tc>
          <w:tcPr>
            <w:tcW w:w="3900" w:type="pct"/>
            <w:vAlign w:val="center"/>
          </w:tcPr>
          <w:p w:rsidR="00A82FB2" w:rsidRPr="00903590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903590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组成</w:t>
            </w:r>
          </w:p>
        </w:tc>
      </w:tr>
      <w:tr w:rsidR="00A82FB2" w:rsidTr="00903590">
        <w:trPr>
          <w:trHeight w:val="709"/>
          <w:jc w:val="center"/>
        </w:trPr>
        <w:tc>
          <w:tcPr>
            <w:tcW w:w="1100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母种培养基</w:t>
            </w:r>
            <w:proofErr w:type="gramEnd"/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配方</w:t>
            </w:r>
          </w:p>
        </w:tc>
        <w:tc>
          <w:tcPr>
            <w:tcW w:w="3900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left"/>
              <w:rPr>
                <w:rFonts w:ascii="Times New Roman" w:eastAsia="黑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马铃薯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200 g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（煮沸浸出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汁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，葡萄糖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 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，蛋白胨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5 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KH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PO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3 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MgSO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•7 H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O 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.5 g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琼脂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 g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，纯净水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1 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L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。</w:t>
            </w:r>
          </w:p>
        </w:tc>
      </w:tr>
      <w:tr w:rsidR="00A82FB2" w:rsidTr="00903590">
        <w:trPr>
          <w:trHeight w:val="709"/>
          <w:jc w:val="center"/>
        </w:trPr>
        <w:tc>
          <w:tcPr>
            <w:tcW w:w="1100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原种培养基配方</w:t>
            </w:r>
          </w:p>
        </w:tc>
        <w:tc>
          <w:tcPr>
            <w:tcW w:w="3900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木屑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78%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，麦麸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20%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，石膏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1%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蔗糖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1%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。</w:t>
            </w:r>
          </w:p>
        </w:tc>
      </w:tr>
      <w:tr w:rsidR="00A82FB2" w:rsidTr="00903590">
        <w:trPr>
          <w:trHeight w:val="709"/>
          <w:jc w:val="center"/>
        </w:trPr>
        <w:tc>
          <w:tcPr>
            <w:tcW w:w="1100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液体揺瓶培养基配方</w:t>
            </w:r>
          </w:p>
        </w:tc>
        <w:tc>
          <w:tcPr>
            <w:tcW w:w="3900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马铃薯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200 g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（煮沸浸出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汁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，葡萄糖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20 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，蛋白胨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 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KH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PO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1 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MgSO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•7 H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O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0.5 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加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水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至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 L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。</w:t>
            </w:r>
          </w:p>
        </w:tc>
      </w:tr>
      <w:tr w:rsidR="00A82FB2" w:rsidTr="0084706E">
        <w:trPr>
          <w:trHeight w:val="954"/>
          <w:jc w:val="center"/>
        </w:trPr>
        <w:tc>
          <w:tcPr>
            <w:tcW w:w="1100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液体深层发酵培养基配方</w:t>
            </w:r>
          </w:p>
        </w:tc>
        <w:tc>
          <w:tcPr>
            <w:tcW w:w="3900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马铃薯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100 g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，葡萄糖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15 g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，红糖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10 g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，麦麸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40 g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（与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马铃薯一起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煮沸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30 min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后过滤），蛋白胨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2.5 g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KH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PO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vertAlign w:val="subscript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 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M gSO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•7 H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O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1 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，维生素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B1 1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mg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，消泡剂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0.003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L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，纯净水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1 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L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。</w:t>
            </w:r>
          </w:p>
        </w:tc>
      </w:tr>
    </w:tbl>
    <w:p w:rsidR="00A82FB2" w:rsidRDefault="00A82FB2">
      <w:pPr>
        <w:spacing w:line="400" w:lineRule="atLeast"/>
        <w:contextualSpacing/>
        <w:rPr>
          <w:rFonts w:ascii="Times New Roman" w:hAnsi="Times New Roman" w:cs="Times New Roman"/>
          <w:kern w:val="0"/>
          <w:szCs w:val="21"/>
        </w:rPr>
      </w:pPr>
    </w:p>
    <w:p w:rsidR="00D56134" w:rsidRDefault="00D56134">
      <w:pPr>
        <w:spacing w:line="400" w:lineRule="atLeast"/>
        <w:contextualSpacing/>
        <w:rPr>
          <w:rFonts w:ascii="Times New Roman" w:hAnsi="Times New Roman" w:cs="Times New Roman"/>
          <w:kern w:val="0"/>
          <w:szCs w:val="21"/>
        </w:rPr>
      </w:pPr>
    </w:p>
    <w:p w:rsidR="00A82FB2" w:rsidRDefault="00903590" w:rsidP="00BB24CF">
      <w:pPr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903590">
        <w:rPr>
          <w:rFonts w:ascii="Times New Roman" w:hAnsi="Times New Roman" w:cs="Times New Roman" w:hint="eastAsia"/>
          <w:kern w:val="0"/>
          <w:szCs w:val="21"/>
        </w:rPr>
        <w:t>栽培基质推荐配方</w:t>
      </w:r>
      <w:r w:rsidRPr="005052A1">
        <w:rPr>
          <w:rFonts w:ascii="Times New Roman" w:hAnsi="Times New Roman" w:cs="Times New Roman" w:hint="eastAsia"/>
          <w:kern w:val="0"/>
          <w:szCs w:val="21"/>
        </w:rPr>
        <w:t>见</w:t>
      </w:r>
      <w:r w:rsidRPr="005052A1">
        <w:rPr>
          <w:rFonts w:ascii="Times New Roman" w:hAnsi="Times New Roman" w:cs="Times New Roman"/>
          <w:kern w:val="0"/>
          <w:szCs w:val="21"/>
        </w:rPr>
        <w:t>表</w:t>
      </w:r>
      <w:r>
        <w:rPr>
          <w:rFonts w:ascii="Times New Roman" w:hAnsi="Times New Roman" w:cs="Times New Roman"/>
          <w:kern w:val="0"/>
          <w:szCs w:val="21"/>
        </w:rPr>
        <w:t>A.2</w:t>
      </w:r>
      <w:r w:rsidRPr="005052A1">
        <w:rPr>
          <w:rFonts w:ascii="Times New Roman" w:hAnsi="Times New Roman" w:cs="Times New Roman" w:hint="eastAsia"/>
          <w:kern w:val="0"/>
          <w:szCs w:val="21"/>
        </w:rPr>
        <w:t>。</w:t>
      </w:r>
    </w:p>
    <w:p w:rsidR="00A82FB2" w:rsidRPr="00BB24CF" w:rsidRDefault="00A2065B" w:rsidP="00BB24CF">
      <w:pPr>
        <w:spacing w:line="400" w:lineRule="atLeast"/>
        <w:ind w:firstLineChars="200" w:firstLine="420"/>
        <w:contextualSpacing/>
        <w:jc w:val="center"/>
        <w:rPr>
          <w:rFonts w:ascii="黑体" w:eastAsia="黑体" w:hAnsi="黑体" w:cs="Times New Roman"/>
          <w:kern w:val="0"/>
          <w:szCs w:val="21"/>
        </w:rPr>
      </w:pPr>
      <w:r w:rsidRPr="00BB24CF">
        <w:rPr>
          <w:rFonts w:ascii="黑体" w:eastAsia="黑体" w:hAnsi="黑体" w:cs="Times New Roman" w:hint="eastAsia"/>
          <w:kern w:val="0"/>
          <w:szCs w:val="21"/>
        </w:rPr>
        <w:t>表</w:t>
      </w:r>
      <w:r w:rsidRPr="00BB24CF">
        <w:rPr>
          <w:rFonts w:ascii="黑体" w:eastAsia="黑体" w:hAnsi="黑体" w:cs="Times New Roman"/>
          <w:kern w:val="0"/>
          <w:szCs w:val="21"/>
        </w:rPr>
        <w:t xml:space="preserve">A.2 </w:t>
      </w:r>
      <w:r w:rsidRPr="00BB24CF">
        <w:rPr>
          <w:rFonts w:ascii="黑体" w:eastAsia="黑体" w:hAnsi="黑体" w:cs="Times New Roman" w:hint="eastAsia"/>
          <w:kern w:val="0"/>
          <w:szCs w:val="21"/>
        </w:rPr>
        <w:t>栽培基质推荐配方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272"/>
        <w:gridCol w:w="6996"/>
      </w:tblGrid>
      <w:tr w:rsidR="00A82FB2" w:rsidTr="00903590">
        <w:trPr>
          <w:trHeight w:val="397"/>
          <w:jc w:val="center"/>
        </w:trPr>
        <w:tc>
          <w:tcPr>
            <w:tcW w:w="769" w:type="pct"/>
            <w:vAlign w:val="center"/>
          </w:tcPr>
          <w:p w:rsidR="00A82FB2" w:rsidRPr="00903590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903590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配方</w:t>
            </w:r>
            <w:r w:rsidRPr="00903590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名称</w:t>
            </w:r>
          </w:p>
        </w:tc>
        <w:tc>
          <w:tcPr>
            <w:tcW w:w="4231" w:type="pct"/>
            <w:vAlign w:val="center"/>
          </w:tcPr>
          <w:p w:rsidR="00A82FB2" w:rsidRPr="00903590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903590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组成</w:t>
            </w:r>
          </w:p>
        </w:tc>
      </w:tr>
      <w:tr w:rsidR="00A82FB2" w:rsidTr="00903590">
        <w:trPr>
          <w:trHeight w:val="397"/>
          <w:jc w:val="center"/>
        </w:trPr>
        <w:tc>
          <w:tcPr>
            <w:tcW w:w="769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配方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4231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木屑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83%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，麸皮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14%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，豆粉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，石膏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，含水量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58%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～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60%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。</w:t>
            </w:r>
          </w:p>
        </w:tc>
      </w:tr>
      <w:tr w:rsidR="00A82FB2" w:rsidTr="00903590">
        <w:trPr>
          <w:trHeight w:val="397"/>
          <w:jc w:val="center"/>
        </w:trPr>
        <w:tc>
          <w:tcPr>
            <w:tcW w:w="769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配方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4231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棉籽壳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85%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，麸皮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13%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，石膏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，过磷酸钙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，含水量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58%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～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60%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。</w:t>
            </w:r>
          </w:p>
        </w:tc>
      </w:tr>
      <w:tr w:rsidR="00A82FB2" w:rsidTr="00903590">
        <w:trPr>
          <w:trHeight w:val="397"/>
          <w:jc w:val="center"/>
        </w:trPr>
        <w:tc>
          <w:tcPr>
            <w:tcW w:w="769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配方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4231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木屑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49%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，玉米芯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30%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，麸皮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20%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，石膏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，含水量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58%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～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60%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。</w:t>
            </w:r>
          </w:p>
        </w:tc>
      </w:tr>
    </w:tbl>
    <w:p w:rsidR="00A82FB2" w:rsidRDefault="00A2065B">
      <w:pPr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/>
          <w:kern w:val="0"/>
          <w:szCs w:val="21"/>
        </w:rPr>
        <w:br w:type="page"/>
      </w:r>
    </w:p>
    <w:p w:rsidR="00A82FB2" w:rsidRDefault="00A2065B" w:rsidP="00BB24CF">
      <w:pPr>
        <w:pStyle w:val="1"/>
        <w:adjustRightInd w:val="0"/>
        <w:snapToGrid w:val="0"/>
        <w:jc w:val="center"/>
        <w:rPr>
          <w:rFonts w:hAnsi="Times New Roman" w:cs="Times New Roman"/>
          <w:kern w:val="0"/>
        </w:rPr>
      </w:pPr>
      <w:r w:rsidRPr="00BB24CF">
        <w:rPr>
          <w:rFonts w:hint="eastAsia"/>
        </w:rPr>
        <w:lastRenderedPageBreak/>
        <w:t>附录</w:t>
      </w:r>
      <w:r>
        <w:rPr>
          <w:rFonts w:hAnsi="Times New Roman" w:cs="Times New Roman" w:hint="eastAsia"/>
          <w:kern w:val="0"/>
        </w:rPr>
        <w:t>B</w:t>
      </w:r>
    </w:p>
    <w:p w:rsidR="00A82FB2" w:rsidRDefault="00A2065B" w:rsidP="00BB24CF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（资料性附录）</w:t>
      </w:r>
    </w:p>
    <w:p w:rsidR="00903590" w:rsidRDefault="00903590" w:rsidP="00BB24CF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 w:rsidRPr="00BB24CF">
        <w:rPr>
          <w:rFonts w:ascii="黑体" w:eastAsia="黑体" w:hAnsi="Times New Roman" w:cs="Times New Roman" w:hint="eastAsia"/>
          <w:kern w:val="0"/>
          <w:szCs w:val="21"/>
        </w:rPr>
        <w:t>绿色食品猴头菇消毒常用药品和主要病虫害防治推荐农药使用方案</w:t>
      </w:r>
    </w:p>
    <w:p w:rsidR="00903590" w:rsidRDefault="00903590">
      <w:pPr>
        <w:spacing w:line="400" w:lineRule="atLeast"/>
        <w:ind w:firstLineChars="200" w:firstLine="422"/>
        <w:contextualSpacing/>
        <w:jc w:val="center"/>
        <w:rPr>
          <w:rFonts w:ascii="Times New Roman" w:hAnsi="Times New Roman" w:cs="Times New Roman"/>
          <w:b/>
          <w:kern w:val="0"/>
          <w:szCs w:val="21"/>
        </w:rPr>
      </w:pPr>
    </w:p>
    <w:p w:rsidR="00903590" w:rsidRPr="00BB24CF" w:rsidRDefault="00903590" w:rsidP="00BB24CF">
      <w:pPr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BB24CF">
        <w:rPr>
          <w:rFonts w:ascii="Times New Roman" w:hAnsi="Times New Roman" w:cs="Times New Roman" w:hint="eastAsia"/>
          <w:kern w:val="0"/>
          <w:szCs w:val="21"/>
        </w:rPr>
        <w:t>接种、培养及出</w:t>
      </w:r>
      <w:proofErr w:type="gramStart"/>
      <w:r w:rsidRPr="00BB24CF">
        <w:rPr>
          <w:rFonts w:ascii="Times New Roman" w:hAnsi="Times New Roman" w:cs="Times New Roman" w:hint="eastAsia"/>
          <w:kern w:val="0"/>
          <w:szCs w:val="21"/>
        </w:rPr>
        <w:t>菇环境</w:t>
      </w:r>
      <w:proofErr w:type="gramEnd"/>
      <w:r w:rsidRPr="00BB24CF">
        <w:rPr>
          <w:rFonts w:ascii="Times New Roman" w:hAnsi="Times New Roman" w:cs="Times New Roman" w:hint="eastAsia"/>
          <w:kern w:val="0"/>
          <w:szCs w:val="21"/>
        </w:rPr>
        <w:t>消毒常用药品见表</w:t>
      </w:r>
      <w:r w:rsidRPr="00BB24CF">
        <w:rPr>
          <w:rFonts w:ascii="Times New Roman" w:hAnsi="Times New Roman" w:cs="Times New Roman"/>
          <w:kern w:val="0"/>
          <w:szCs w:val="21"/>
        </w:rPr>
        <w:t>B.1</w:t>
      </w:r>
      <w:r w:rsidRPr="00BB24CF">
        <w:rPr>
          <w:rFonts w:ascii="Times New Roman" w:hAnsi="Times New Roman" w:cs="Times New Roman" w:hint="eastAsia"/>
          <w:kern w:val="0"/>
          <w:szCs w:val="21"/>
        </w:rPr>
        <w:t>。</w:t>
      </w:r>
    </w:p>
    <w:p w:rsidR="00A82FB2" w:rsidRPr="00BB24CF" w:rsidRDefault="00A2065B" w:rsidP="00BB24CF">
      <w:pPr>
        <w:spacing w:line="400" w:lineRule="atLeast"/>
        <w:ind w:firstLineChars="200" w:firstLine="420"/>
        <w:contextualSpacing/>
        <w:jc w:val="center"/>
        <w:rPr>
          <w:rFonts w:ascii="黑体" w:eastAsia="黑体" w:hAnsi="Times New Roman" w:cs="Times New Roman"/>
          <w:kern w:val="0"/>
          <w:szCs w:val="21"/>
        </w:rPr>
      </w:pPr>
      <w:r w:rsidRPr="00BB24CF">
        <w:rPr>
          <w:rFonts w:ascii="黑体" w:eastAsia="黑体" w:hAnsi="Times New Roman" w:cs="Times New Roman" w:hint="eastAsia"/>
          <w:kern w:val="0"/>
          <w:szCs w:val="21"/>
        </w:rPr>
        <w:t>表</w:t>
      </w:r>
      <w:r w:rsidRPr="00BB24CF">
        <w:rPr>
          <w:rFonts w:ascii="黑体" w:eastAsia="黑体" w:hAnsi="Times New Roman" w:cs="Times New Roman"/>
          <w:kern w:val="0"/>
          <w:szCs w:val="21"/>
        </w:rPr>
        <w:t>B.1</w:t>
      </w:r>
      <w:r w:rsidRPr="00BB24CF">
        <w:rPr>
          <w:rFonts w:ascii="黑体" w:eastAsia="黑体" w:hAnsi="Times New Roman" w:cs="Times New Roman" w:hint="eastAsia"/>
          <w:kern w:val="0"/>
          <w:szCs w:val="21"/>
        </w:rPr>
        <w:t>接种、培养及出</w:t>
      </w:r>
      <w:proofErr w:type="gramStart"/>
      <w:r w:rsidRPr="00BB24CF">
        <w:rPr>
          <w:rFonts w:ascii="黑体" w:eastAsia="黑体" w:hAnsi="Times New Roman" w:cs="Times New Roman" w:hint="eastAsia"/>
          <w:kern w:val="0"/>
          <w:szCs w:val="21"/>
        </w:rPr>
        <w:t>菇环境</w:t>
      </w:r>
      <w:proofErr w:type="gramEnd"/>
      <w:r w:rsidRPr="00BB24CF">
        <w:rPr>
          <w:rFonts w:ascii="黑体" w:eastAsia="黑体" w:hAnsi="Times New Roman" w:cs="Times New Roman" w:hint="eastAsia"/>
          <w:kern w:val="0"/>
          <w:szCs w:val="21"/>
        </w:rPr>
        <w:t>消毒常用药品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2044"/>
        <w:gridCol w:w="3112"/>
        <w:gridCol w:w="3112"/>
      </w:tblGrid>
      <w:tr w:rsidR="00A82FB2" w:rsidTr="00903590">
        <w:trPr>
          <w:jc w:val="center"/>
        </w:trPr>
        <w:tc>
          <w:tcPr>
            <w:tcW w:w="1236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Theme="minorEastAsia" w:eastAsia="宋体" w:hAnsiTheme="minorEastAsia" w:cs="Times New Roman"/>
                <w:b/>
                <w:bCs/>
                <w:kern w:val="0"/>
                <w:szCs w:val="21"/>
              </w:rPr>
            </w:pPr>
            <w:r>
              <w:rPr>
                <w:rFonts w:asciiTheme="minorEastAsia" w:eastAsia="宋体" w:hAnsiTheme="minorEastAsia" w:cs="Times New Roman" w:hint="eastAsia"/>
                <w:b/>
                <w:bCs/>
                <w:kern w:val="0"/>
                <w:szCs w:val="21"/>
              </w:rPr>
              <w:t>消毒剂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Theme="minorEastAsia" w:eastAsia="宋体" w:hAnsiTheme="minorEastAsia" w:cs="Times New Roman"/>
                <w:b/>
                <w:bCs/>
                <w:kern w:val="0"/>
                <w:szCs w:val="21"/>
              </w:rPr>
            </w:pPr>
            <w:r>
              <w:rPr>
                <w:rFonts w:asciiTheme="minorEastAsia" w:eastAsia="宋体" w:hAnsiTheme="minorEastAsia" w:cs="Times New Roman" w:hint="eastAsia"/>
                <w:b/>
                <w:bCs/>
                <w:kern w:val="0"/>
                <w:szCs w:val="21"/>
              </w:rPr>
              <w:t>用途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Theme="minorEastAsia" w:eastAsia="宋体" w:hAnsiTheme="minorEastAsia" w:cs="Times New Roman"/>
                <w:b/>
                <w:bCs/>
                <w:kern w:val="0"/>
                <w:szCs w:val="21"/>
              </w:rPr>
            </w:pPr>
            <w:r>
              <w:rPr>
                <w:rFonts w:asciiTheme="minorEastAsia" w:eastAsia="宋体" w:hAnsiTheme="minorEastAsia" w:cs="Times New Roman" w:hint="eastAsia"/>
                <w:b/>
                <w:bCs/>
                <w:kern w:val="0"/>
                <w:szCs w:val="21"/>
              </w:rPr>
              <w:t>用量、浓度及使用方法</w:t>
            </w:r>
          </w:p>
        </w:tc>
      </w:tr>
      <w:tr w:rsidR="00A82FB2" w:rsidTr="00903590">
        <w:trPr>
          <w:trHeight w:val="454"/>
          <w:jc w:val="center"/>
        </w:trPr>
        <w:tc>
          <w:tcPr>
            <w:tcW w:w="1236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漂白粉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接种室、发菌室使用前消毒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喷雾，现用现配，</w:t>
            </w:r>
          </w:p>
        </w:tc>
      </w:tr>
      <w:tr w:rsidR="00A82FB2" w:rsidTr="00903590">
        <w:trPr>
          <w:trHeight w:val="454"/>
          <w:jc w:val="center"/>
        </w:trPr>
        <w:tc>
          <w:tcPr>
            <w:tcW w:w="1236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酒精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接种工具、接种台、菌种外包装、接种人员的手等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70%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1"/>
              </w:rPr>
              <w:t>～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75%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涂擦</w:t>
            </w:r>
          </w:p>
        </w:tc>
      </w:tr>
      <w:tr w:rsidR="00A82FB2" w:rsidTr="00903590">
        <w:trPr>
          <w:trHeight w:val="454"/>
          <w:jc w:val="center"/>
        </w:trPr>
        <w:tc>
          <w:tcPr>
            <w:tcW w:w="1236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高锰酸钾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器具表面消毒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0.1%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1"/>
              </w:rPr>
              <w:t>～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0.2%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水溶液浸泡、喷雾</w:t>
            </w:r>
          </w:p>
        </w:tc>
      </w:tr>
      <w:tr w:rsidR="00A82FB2" w:rsidTr="00903590">
        <w:trPr>
          <w:trHeight w:val="454"/>
          <w:jc w:val="center"/>
        </w:trPr>
        <w:tc>
          <w:tcPr>
            <w:tcW w:w="1236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bookmarkStart w:id="9" w:name="OLE_LINK9"/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二氧化氯消毒剂</w:t>
            </w:r>
            <w:bookmarkEnd w:id="9"/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器械表面消毒、空间消毒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1"/>
              </w:rPr>
              <w:t>～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7%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水溶液消毒、喷雾</w:t>
            </w:r>
          </w:p>
        </w:tc>
      </w:tr>
      <w:tr w:rsidR="00A82FB2" w:rsidTr="00903590">
        <w:trPr>
          <w:trHeight w:val="454"/>
          <w:jc w:val="center"/>
        </w:trPr>
        <w:tc>
          <w:tcPr>
            <w:tcW w:w="1236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石灰水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出菇场地</w:t>
            </w:r>
          </w:p>
        </w:tc>
        <w:tc>
          <w:tcPr>
            <w:tcW w:w="1882" w:type="pct"/>
            <w:vAlign w:val="center"/>
          </w:tcPr>
          <w:p w:rsidR="00A82FB2" w:rsidRDefault="00A2065B" w:rsidP="0090359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1"/>
              </w:rPr>
              <w:t>～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水溶液喷洒</w:t>
            </w:r>
          </w:p>
        </w:tc>
      </w:tr>
    </w:tbl>
    <w:p w:rsidR="00A82FB2" w:rsidRDefault="00A82FB2">
      <w:pPr>
        <w:spacing w:line="400" w:lineRule="atLeast"/>
        <w:contextualSpacing/>
        <w:rPr>
          <w:rFonts w:ascii="黑体" w:eastAsia="黑体" w:hAnsi="Times New Roman" w:cs="Times New Roman"/>
          <w:kern w:val="0"/>
          <w:szCs w:val="21"/>
        </w:rPr>
      </w:pPr>
    </w:p>
    <w:p w:rsidR="00D56134" w:rsidRDefault="00D56134">
      <w:pPr>
        <w:spacing w:line="400" w:lineRule="atLeast"/>
        <w:contextualSpacing/>
        <w:rPr>
          <w:rFonts w:ascii="黑体" w:eastAsia="黑体" w:hAnsi="Times New Roman" w:cs="Times New Roman"/>
          <w:kern w:val="0"/>
          <w:szCs w:val="21"/>
        </w:rPr>
      </w:pPr>
    </w:p>
    <w:p w:rsidR="00903590" w:rsidRPr="005052A1" w:rsidRDefault="00903590" w:rsidP="00903590">
      <w:pPr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903590">
        <w:rPr>
          <w:rFonts w:ascii="Times New Roman" w:hAnsi="Times New Roman" w:cs="Times New Roman" w:hint="eastAsia"/>
          <w:kern w:val="0"/>
          <w:szCs w:val="21"/>
        </w:rPr>
        <w:t>绿色食品猴头菇主要病虫害防治推荐农药使用方案</w:t>
      </w:r>
      <w:r w:rsidRPr="005052A1">
        <w:rPr>
          <w:rFonts w:ascii="Times New Roman" w:hAnsi="Times New Roman" w:cs="Times New Roman" w:hint="eastAsia"/>
          <w:kern w:val="0"/>
          <w:szCs w:val="21"/>
        </w:rPr>
        <w:t>见表</w:t>
      </w:r>
      <w:r>
        <w:rPr>
          <w:rFonts w:ascii="Times New Roman" w:hAnsi="Times New Roman" w:cs="Times New Roman"/>
          <w:kern w:val="0"/>
          <w:szCs w:val="21"/>
        </w:rPr>
        <w:t>B.2</w:t>
      </w:r>
      <w:r w:rsidRPr="005052A1">
        <w:rPr>
          <w:rFonts w:ascii="Times New Roman" w:hAnsi="Times New Roman" w:cs="Times New Roman" w:hint="eastAsia"/>
          <w:kern w:val="0"/>
          <w:szCs w:val="21"/>
        </w:rPr>
        <w:t>。</w:t>
      </w:r>
    </w:p>
    <w:p w:rsidR="00A82FB2" w:rsidRPr="00BB24CF" w:rsidRDefault="00A2065B" w:rsidP="00BB24CF">
      <w:pPr>
        <w:spacing w:line="400" w:lineRule="atLeast"/>
        <w:ind w:firstLineChars="200" w:firstLine="420"/>
        <w:contextualSpacing/>
        <w:jc w:val="center"/>
        <w:rPr>
          <w:rFonts w:ascii="黑体" w:eastAsia="黑体" w:hAnsi="Times New Roman" w:cs="Times New Roman"/>
          <w:kern w:val="0"/>
          <w:szCs w:val="21"/>
        </w:rPr>
      </w:pPr>
      <w:r w:rsidRPr="00BB24CF">
        <w:rPr>
          <w:rFonts w:ascii="黑体" w:eastAsia="黑体" w:hAnsi="Times New Roman" w:cs="Times New Roman" w:hint="eastAsia"/>
          <w:kern w:val="0"/>
          <w:szCs w:val="21"/>
        </w:rPr>
        <w:t>表</w:t>
      </w:r>
      <w:r w:rsidRPr="00BB24CF">
        <w:rPr>
          <w:rFonts w:ascii="黑体" w:eastAsia="黑体" w:hAnsi="Times New Roman" w:cs="Times New Roman"/>
          <w:kern w:val="0"/>
          <w:szCs w:val="21"/>
        </w:rPr>
        <w:t xml:space="preserve">B.2 </w:t>
      </w:r>
      <w:r w:rsidRPr="00BB24CF">
        <w:rPr>
          <w:rFonts w:ascii="黑体" w:eastAsia="黑体" w:hAnsi="Times New Roman" w:cs="Times New Roman" w:hint="eastAsia"/>
          <w:kern w:val="0"/>
          <w:szCs w:val="21"/>
        </w:rPr>
        <w:t>绿色食品猴头菇主要病虫害防治推荐农药使用方案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1388"/>
        <w:gridCol w:w="1984"/>
        <w:gridCol w:w="1726"/>
        <w:gridCol w:w="1139"/>
        <w:gridCol w:w="1296"/>
      </w:tblGrid>
      <w:tr w:rsidR="00A82FB2" w:rsidTr="00903590">
        <w:trPr>
          <w:trHeight w:val="454"/>
          <w:jc w:val="center"/>
        </w:trPr>
        <w:tc>
          <w:tcPr>
            <w:tcW w:w="444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/>
                <w:b/>
                <w:bCs/>
                <w:kern w:val="0"/>
                <w:szCs w:val="21"/>
              </w:rPr>
              <w:t>防治对象</w:t>
            </w:r>
          </w:p>
        </w:tc>
        <w:tc>
          <w:tcPr>
            <w:tcW w:w="839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/>
                <w:b/>
                <w:bCs/>
                <w:kern w:val="0"/>
                <w:szCs w:val="21"/>
              </w:rPr>
              <w:t>防治时期</w:t>
            </w:r>
          </w:p>
        </w:tc>
        <w:tc>
          <w:tcPr>
            <w:tcW w:w="1200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/>
                <w:b/>
                <w:bCs/>
                <w:kern w:val="0"/>
                <w:szCs w:val="21"/>
              </w:rPr>
              <w:t>农药</w:t>
            </w:r>
            <w:r>
              <w:rPr>
                <w:rFonts w:asciiTheme="minorEastAsia" w:hAnsiTheme="minorEastAsia" w:hint="eastAsia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1044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/>
                <w:b/>
                <w:bCs/>
                <w:kern w:val="0"/>
                <w:szCs w:val="21"/>
              </w:rPr>
              <w:t>使用量</w:t>
            </w:r>
          </w:p>
        </w:tc>
        <w:tc>
          <w:tcPr>
            <w:tcW w:w="689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Cs w:val="21"/>
              </w:rPr>
              <w:t>使用</w:t>
            </w:r>
            <w:r>
              <w:rPr>
                <w:rFonts w:asciiTheme="minorEastAsia" w:hAnsiTheme="minorEastAsia"/>
                <w:b/>
                <w:bCs/>
                <w:kern w:val="0"/>
                <w:szCs w:val="21"/>
              </w:rPr>
              <w:t>方法</w:t>
            </w:r>
          </w:p>
        </w:tc>
        <w:tc>
          <w:tcPr>
            <w:tcW w:w="784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/>
                <w:b/>
                <w:bCs/>
                <w:kern w:val="0"/>
                <w:szCs w:val="21"/>
              </w:rPr>
              <w:t>安全间隔</w:t>
            </w:r>
            <w:r>
              <w:rPr>
                <w:rFonts w:asciiTheme="minorEastAsia" w:hAnsiTheme="minorEastAsia" w:hint="eastAsia"/>
                <w:b/>
                <w:bCs/>
                <w:kern w:val="0"/>
                <w:szCs w:val="21"/>
              </w:rPr>
              <w:t>期（天）</w:t>
            </w:r>
          </w:p>
        </w:tc>
      </w:tr>
      <w:tr w:rsidR="00A82FB2" w:rsidTr="00903590">
        <w:trPr>
          <w:trHeight w:val="454"/>
          <w:jc w:val="center"/>
        </w:trPr>
        <w:tc>
          <w:tcPr>
            <w:tcW w:w="444" w:type="pct"/>
            <w:vAlign w:val="center"/>
          </w:tcPr>
          <w:p w:rsidR="00A82FB2" w:rsidRDefault="00A2065B" w:rsidP="00903590">
            <w:pPr>
              <w:adjustRightInd w:val="0"/>
              <w:snapToGrid w:val="0"/>
              <w:rPr>
                <w:rFonts w:asciiTheme="minorEastAsia" w:hAnsiTheme="minorEastAsia"/>
                <w:kern w:val="0"/>
                <w:szCs w:val="21"/>
              </w:rPr>
            </w:pPr>
            <w:bookmarkStart w:id="10" w:name="OLE_LINK43"/>
            <w:bookmarkStart w:id="11" w:name="OLE_LINK44"/>
            <w:proofErr w:type="gramStart"/>
            <w:r>
              <w:rPr>
                <w:rFonts w:asciiTheme="minorEastAsia" w:hAnsiTheme="minorEastAsia" w:hint="eastAsia"/>
                <w:kern w:val="0"/>
                <w:szCs w:val="21"/>
              </w:rPr>
              <w:t>菇蚊</w:t>
            </w:r>
            <w:bookmarkEnd w:id="10"/>
            <w:bookmarkEnd w:id="11"/>
            <w:proofErr w:type="gramEnd"/>
          </w:p>
        </w:tc>
        <w:tc>
          <w:tcPr>
            <w:tcW w:w="839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卵孵高峰至低龄幼虫期</w:t>
            </w:r>
          </w:p>
        </w:tc>
        <w:tc>
          <w:tcPr>
            <w:tcW w:w="1200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bookmarkStart w:id="12" w:name="OLE_LINK45"/>
            <w:bookmarkStart w:id="13" w:name="OLE_LINK46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1200 ITU/mg</w:t>
            </w:r>
            <w:bookmarkStart w:id="14" w:name="OLE_LINK42"/>
            <w:bookmarkStart w:id="15" w:name="OLE_LINK10"/>
            <w:bookmarkStart w:id="16" w:name="OLE_LINK11"/>
            <w:bookmarkEnd w:id="12"/>
            <w:bookmarkEnd w:id="13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苏云金杆菌</w:t>
            </w:r>
            <w:bookmarkEnd w:id="14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（以色列亚种）可湿性粉剂</w:t>
            </w:r>
            <w:bookmarkEnd w:id="15"/>
            <w:bookmarkEnd w:id="16"/>
          </w:p>
        </w:tc>
        <w:tc>
          <w:tcPr>
            <w:tcW w:w="1044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 g/m</w:t>
            </w:r>
            <w:r>
              <w:rPr>
                <w:rFonts w:ascii="Times New Roman" w:hAnsi="Times New Roman" w:cs="Times New Roman" w:hint="eastAsia"/>
                <w:kern w:val="0"/>
                <w:szCs w:val="21"/>
                <w:vertAlign w:val="superscript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1.5 g/m</w:t>
            </w:r>
            <w:r>
              <w:rPr>
                <w:rFonts w:ascii="Times New Roman" w:hAnsi="Times New Roman" w:cs="Times New Roman" w:hint="eastAsia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689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喷洒</w:t>
            </w:r>
          </w:p>
        </w:tc>
        <w:tc>
          <w:tcPr>
            <w:tcW w:w="784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15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天，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次</w:t>
            </w:r>
          </w:p>
        </w:tc>
      </w:tr>
      <w:tr w:rsidR="00A82FB2" w:rsidTr="00903590">
        <w:trPr>
          <w:trHeight w:val="454"/>
          <w:jc w:val="center"/>
        </w:trPr>
        <w:tc>
          <w:tcPr>
            <w:tcW w:w="444" w:type="pct"/>
            <w:vMerge w:val="restar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霉菌</w:t>
            </w:r>
          </w:p>
        </w:tc>
        <w:tc>
          <w:tcPr>
            <w:tcW w:w="839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发</w:t>
            </w:r>
            <w:r>
              <w:rPr>
                <w:rFonts w:asciiTheme="minorEastAsia" w:hAnsiTheme="minorEastAsia"/>
                <w:kern w:val="0"/>
                <w:szCs w:val="21"/>
              </w:rPr>
              <w:t>菌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室、</w:t>
            </w:r>
            <w:proofErr w:type="gramStart"/>
            <w:r>
              <w:rPr>
                <w:rFonts w:asciiTheme="minorEastAsia" w:hAnsiTheme="minorEastAsia" w:hint="eastAsia"/>
                <w:kern w:val="0"/>
                <w:szCs w:val="21"/>
              </w:rPr>
              <w:t>菇房消杀</w:t>
            </w:r>
            <w:proofErr w:type="gramEnd"/>
          </w:p>
        </w:tc>
        <w:tc>
          <w:tcPr>
            <w:tcW w:w="1200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bookmarkStart w:id="17" w:name="OLE_LINK13"/>
            <w:bookmarkStart w:id="18" w:name="OLE_LINK14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40%</w:t>
            </w:r>
            <w:bookmarkStart w:id="19" w:name="OLE_LINK18"/>
            <w:bookmarkStart w:id="20" w:name="OLE_LINK40"/>
            <w:bookmarkStart w:id="21" w:name="OLE_LINK41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二氯异氰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尿酸</w:t>
            </w:r>
            <w:bookmarkEnd w:id="19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钠</w:t>
            </w:r>
            <w:bookmarkEnd w:id="20"/>
            <w:bookmarkEnd w:id="21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烟剂</w:t>
            </w:r>
            <w:bookmarkEnd w:id="17"/>
            <w:bookmarkEnd w:id="18"/>
            <w:proofErr w:type="gramEnd"/>
          </w:p>
        </w:tc>
        <w:tc>
          <w:tcPr>
            <w:tcW w:w="1044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10 g/m</w:t>
            </w:r>
            <w:r>
              <w:rPr>
                <w:rFonts w:ascii="Times New Roman" w:hAnsi="Times New Roman" w:cs="Times New Roman" w:hint="eastAsia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15g/m</w:t>
            </w:r>
            <w:r>
              <w:rPr>
                <w:rFonts w:ascii="Times New Roman" w:hAnsi="Times New Roman" w:cs="Times New Roman" w:hint="eastAsia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689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点燃放烟</w:t>
            </w:r>
          </w:p>
        </w:tc>
        <w:tc>
          <w:tcPr>
            <w:tcW w:w="784" w:type="pct"/>
            <w:vAlign w:val="center"/>
          </w:tcPr>
          <w:p w:rsidR="00A82FB2" w:rsidRDefault="0084706E" w:rsidP="0090359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84706E">
              <w:rPr>
                <w:rFonts w:ascii="Times New Roman" w:hAnsi="Times New Roman" w:cs="Times New Roman" w:hint="eastAsia"/>
                <w:kern w:val="0"/>
                <w:szCs w:val="21"/>
              </w:rPr>
              <w:t>每季食用菌使用</w:t>
            </w:r>
            <w:r w:rsidRPr="0084706E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  <w:r w:rsidRPr="0084706E">
              <w:rPr>
                <w:rFonts w:ascii="Times New Roman" w:hAnsi="Times New Roman" w:cs="Times New Roman" w:hint="eastAsia"/>
                <w:kern w:val="0"/>
                <w:szCs w:val="21"/>
              </w:rPr>
              <w:t>次</w:t>
            </w:r>
          </w:p>
        </w:tc>
      </w:tr>
      <w:tr w:rsidR="00A82FB2" w:rsidTr="00903590">
        <w:trPr>
          <w:trHeight w:val="454"/>
          <w:jc w:val="center"/>
        </w:trPr>
        <w:tc>
          <w:tcPr>
            <w:tcW w:w="444" w:type="pct"/>
            <w:vMerge/>
            <w:vAlign w:val="center"/>
          </w:tcPr>
          <w:p w:rsidR="00A82FB2" w:rsidRDefault="00A82FB2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39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发菌</w:t>
            </w:r>
            <w:r>
              <w:rPr>
                <w:rFonts w:asciiTheme="minorEastAsia" w:hAnsiTheme="minorEastAsia"/>
                <w:kern w:val="0"/>
                <w:szCs w:val="21"/>
              </w:rPr>
              <w:t>室、</w:t>
            </w:r>
            <w:proofErr w:type="gramStart"/>
            <w:r>
              <w:rPr>
                <w:rFonts w:asciiTheme="minorEastAsia" w:hAnsiTheme="minorEastAsia" w:hint="eastAsia"/>
                <w:kern w:val="0"/>
                <w:szCs w:val="21"/>
              </w:rPr>
              <w:t>菇房消杀</w:t>
            </w:r>
            <w:proofErr w:type="gramEnd"/>
          </w:p>
        </w:tc>
        <w:tc>
          <w:tcPr>
            <w:tcW w:w="1200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66%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二氯异氰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Cs w:val="21"/>
              </w:rPr>
              <w:t>尿酸钠烟剂</w:t>
            </w:r>
            <w:proofErr w:type="gramEnd"/>
          </w:p>
        </w:tc>
        <w:tc>
          <w:tcPr>
            <w:tcW w:w="1044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6 g/m</w:t>
            </w:r>
            <w:r>
              <w:rPr>
                <w:rFonts w:ascii="Times New Roman" w:hAnsi="Times New Roman" w:cs="Times New Roman" w:hint="eastAsia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8 g/m</w:t>
            </w:r>
            <w:r>
              <w:rPr>
                <w:rFonts w:ascii="Times New Roman" w:hAnsi="Times New Roman" w:cs="Times New Roman" w:hint="eastAsia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689" w:type="pct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点燃放烟</w:t>
            </w:r>
          </w:p>
        </w:tc>
        <w:tc>
          <w:tcPr>
            <w:tcW w:w="784" w:type="pct"/>
            <w:vAlign w:val="center"/>
          </w:tcPr>
          <w:p w:rsidR="00A82FB2" w:rsidRDefault="0084706E" w:rsidP="0090359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84706E">
              <w:rPr>
                <w:rFonts w:ascii="Times New Roman" w:hAnsi="Times New Roman" w:cs="Times New Roman" w:hint="eastAsia"/>
                <w:kern w:val="0"/>
                <w:szCs w:val="21"/>
              </w:rPr>
              <w:t>每季食用菌使用</w:t>
            </w:r>
            <w:r w:rsidRPr="0084706E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  <w:r w:rsidRPr="0084706E">
              <w:rPr>
                <w:rFonts w:ascii="Times New Roman" w:hAnsi="Times New Roman" w:cs="Times New Roman" w:hint="eastAsia"/>
                <w:kern w:val="0"/>
                <w:szCs w:val="21"/>
              </w:rPr>
              <w:t>次</w:t>
            </w:r>
          </w:p>
        </w:tc>
      </w:tr>
      <w:tr w:rsidR="00A82FB2" w:rsidTr="00903590">
        <w:trPr>
          <w:trHeight w:val="454"/>
          <w:jc w:val="center"/>
        </w:trPr>
        <w:tc>
          <w:tcPr>
            <w:tcW w:w="5000" w:type="pct"/>
            <w:gridSpan w:val="6"/>
            <w:vAlign w:val="center"/>
          </w:tcPr>
          <w:p w:rsidR="00A82FB2" w:rsidRDefault="00A2065B" w:rsidP="00903590">
            <w:pPr>
              <w:widowControl/>
              <w:adjustRightInd w:val="0"/>
              <w:snapToGrid w:val="0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注：农药使用应以最新版本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NY/T393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的规定为准。</w:t>
            </w:r>
          </w:p>
        </w:tc>
      </w:tr>
    </w:tbl>
    <w:p w:rsidR="00A82FB2" w:rsidRDefault="00D56134">
      <w:pPr>
        <w:spacing w:line="400" w:lineRule="atLeast"/>
        <w:contextualSpacing/>
        <w:rPr>
          <w:rFonts w:ascii="宋体" w:hAnsi="宋体" w:cs="宋体"/>
          <w:szCs w:val="21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B386AA" wp14:editId="5D41F0D0">
                <wp:simplePos x="0" y="0"/>
                <wp:positionH relativeFrom="column">
                  <wp:posOffset>1669277</wp:posOffset>
                </wp:positionH>
                <wp:positionV relativeFrom="paragraph">
                  <wp:posOffset>375147</wp:posOffset>
                </wp:positionV>
                <wp:extent cx="1800000" cy="8255"/>
                <wp:effectExtent l="0" t="0" r="29210" b="298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82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076ED6" id="直接连接符 1" o:spid="_x0000_s1026" style="position:absolute;left:0;text-align:lef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1.45pt,29.55pt" to="273.2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" strokecolor="black [3213]" strokeweight=".5pt">
                <v:stroke joinstyle="miter"/>
              </v:line>
            </w:pict>
          </mc:Fallback>
        </mc:AlternateContent>
      </w:r>
    </w:p>
    <w:sectPr w:rsidR="00A82FB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6" w:h="16838"/>
      <w:pgMar w:top="1440" w:right="1814" w:bottom="1440" w:left="1814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C21" w:rsidRDefault="00E92C21">
      <w:r>
        <w:separator/>
      </w:r>
    </w:p>
  </w:endnote>
  <w:endnote w:type="continuationSeparator" w:id="0">
    <w:p w:rsidR="00E92C21" w:rsidRDefault="00E9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ZSSK--GBK1-0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A82FB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687803"/>
    </w:sdtPr>
    <w:sdtEndPr/>
    <w:sdtContent>
      <w:p w:rsidR="00A82FB2" w:rsidRDefault="00A2065B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DF7" w:rsidRPr="00384DF7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EastAsia" w:hAnsiTheme="minorEastAsia"/>
        <w:szCs w:val="18"/>
      </w:rPr>
      <w:id w:val="-1858341695"/>
    </w:sdtPr>
    <w:sdtEndPr/>
    <w:sdtContent>
      <w:p w:rsidR="00A82FB2" w:rsidRDefault="00A2065B">
        <w:pPr>
          <w:pStyle w:val="a8"/>
          <w:jc w:val="right"/>
          <w:rPr>
            <w:rFonts w:asciiTheme="minorEastAsia" w:hAnsiTheme="minorEastAsia"/>
            <w:szCs w:val="18"/>
          </w:rPr>
        </w:pPr>
        <w:r>
          <w:rPr>
            <w:rFonts w:asciiTheme="minorEastAsia" w:hAnsiTheme="minorEastAsia"/>
            <w:szCs w:val="18"/>
          </w:rPr>
          <w:fldChar w:fldCharType="begin"/>
        </w:r>
        <w:r>
          <w:rPr>
            <w:rFonts w:asciiTheme="minorEastAsia" w:hAnsiTheme="minorEastAsia"/>
            <w:szCs w:val="18"/>
          </w:rPr>
          <w:instrText>PAGE   \* MERGEFORMAT</w:instrText>
        </w:r>
        <w:r>
          <w:rPr>
            <w:rFonts w:asciiTheme="minorEastAsia" w:hAnsiTheme="minorEastAsia"/>
            <w:szCs w:val="18"/>
          </w:rPr>
          <w:fldChar w:fldCharType="separate"/>
        </w:r>
        <w:r w:rsidR="00384DF7" w:rsidRPr="00384DF7">
          <w:rPr>
            <w:rFonts w:asciiTheme="minorEastAsia" w:hAnsiTheme="minorEastAsia"/>
            <w:noProof/>
            <w:szCs w:val="18"/>
            <w:lang w:val="zh-CN"/>
          </w:rPr>
          <w:t>1</w:t>
        </w:r>
        <w:r>
          <w:rPr>
            <w:rFonts w:asciiTheme="minorEastAsia" w:hAnsiTheme="minorEastAsia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C21" w:rsidRDefault="00E92C21">
      <w:r>
        <w:separator/>
      </w:r>
    </w:p>
  </w:footnote>
  <w:footnote w:type="continuationSeparator" w:id="0">
    <w:p w:rsidR="00E92C21" w:rsidRDefault="00E92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E92C2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0" o:spid="_x0000_s2050" type="#_x0000_t75" style="position:absolute;left:0;text-align:left;margin-left:0;margin-top:0;width:413.85pt;height:385.7pt;z-index:-25165414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E92C2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1" o:spid="_x0000_s2051" type="#_x0000_t75" style="position:absolute;left:0;text-align:left;margin-left:0;margin-top:0;width:413.85pt;height:385.7pt;z-index:-25165312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E92C2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39" o:spid="_x0000_s2049" type="#_x0000_t75" style="position:absolute;left:0;text-align:left;margin-left:0;margin-top:0;width:413.85pt;height:385.7pt;z-index:-25165516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E92C2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3" o:spid="_x0000_s2053" type="#_x0000_t75" style="position:absolute;left:0;text-align:left;margin-left:0;margin-top:0;width:413.85pt;height:385.7pt;z-index:-251651072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E92C2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4" o:spid="_x0000_s2054" type="#_x0000_t75" style="position:absolute;left:0;text-align:left;margin-left:0;margin-top:0;width:413.85pt;height:385.7pt;z-index:-25165004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E92C2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2" o:spid="_x0000_s2052" type="#_x0000_t75" style="position:absolute;left:0;text-align:left;margin-left:0;margin-top:0;width:413.85pt;height:385.7pt;z-index:-25165209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E92C2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6" o:spid="_x0000_s2056" type="#_x0000_t75" style="position:absolute;left:0;text-align:left;margin-left:0;margin-top:0;width:413.85pt;height:385.7pt;z-index:-25164800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E92C2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7" o:spid="_x0000_s2057" type="#_x0000_t75" style="position:absolute;left:0;text-align:left;margin-left:0;margin-top:0;width:413.85pt;height:385.7pt;z-index:-25164697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FB2" w:rsidRDefault="00E92C21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5" o:spid="_x0000_s2055" type="#_x0000_t75" style="position:absolute;left:0;text-align:left;margin-left:0;margin-top:0;width:413.85pt;height:385.7pt;z-index:-25164902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kMjg3ZmRjMTBkMGFiOTFiYWVlYjY3MDAzNmVmMDAifQ=="/>
  </w:docVars>
  <w:rsids>
    <w:rsidRoot w:val="5CB24E8C"/>
    <w:rsid w:val="5CB24E8C"/>
    <w:rsid w:val="D49F2DAC"/>
    <w:rsid w:val="EFD7EFB2"/>
    <w:rsid w:val="EFFF43D2"/>
    <w:rsid w:val="F5EEE4B4"/>
    <w:rsid w:val="F7575032"/>
    <w:rsid w:val="FB7B0749"/>
    <w:rsid w:val="FE7FD56B"/>
    <w:rsid w:val="FEACA116"/>
    <w:rsid w:val="FFB90346"/>
    <w:rsid w:val="FFE35576"/>
    <w:rsid w:val="0000614C"/>
    <w:rsid w:val="00013E24"/>
    <w:rsid w:val="00031958"/>
    <w:rsid w:val="00033B5D"/>
    <w:rsid w:val="00035D9D"/>
    <w:rsid w:val="00040EB1"/>
    <w:rsid w:val="00041C7E"/>
    <w:rsid w:val="00043ACC"/>
    <w:rsid w:val="00055E84"/>
    <w:rsid w:val="00067404"/>
    <w:rsid w:val="00077082"/>
    <w:rsid w:val="000A4782"/>
    <w:rsid w:val="000B7C3E"/>
    <w:rsid w:val="000C259C"/>
    <w:rsid w:val="000D19F5"/>
    <w:rsid w:val="000E1793"/>
    <w:rsid w:val="000E387D"/>
    <w:rsid w:val="000E69E3"/>
    <w:rsid w:val="000E7F31"/>
    <w:rsid w:val="001033A0"/>
    <w:rsid w:val="0010720B"/>
    <w:rsid w:val="0011110F"/>
    <w:rsid w:val="0011228D"/>
    <w:rsid w:val="001146D9"/>
    <w:rsid w:val="00122B05"/>
    <w:rsid w:val="001241F5"/>
    <w:rsid w:val="001313F5"/>
    <w:rsid w:val="00140397"/>
    <w:rsid w:val="00147137"/>
    <w:rsid w:val="00165F5E"/>
    <w:rsid w:val="001763F9"/>
    <w:rsid w:val="001A29FB"/>
    <w:rsid w:val="001B0CFA"/>
    <w:rsid w:val="001C0225"/>
    <w:rsid w:val="001C552E"/>
    <w:rsid w:val="001D651A"/>
    <w:rsid w:val="001E1442"/>
    <w:rsid w:val="001E77B1"/>
    <w:rsid w:val="001F1D7D"/>
    <w:rsid w:val="00204E3E"/>
    <w:rsid w:val="00233A0A"/>
    <w:rsid w:val="00237A85"/>
    <w:rsid w:val="002460B4"/>
    <w:rsid w:val="002569AC"/>
    <w:rsid w:val="00257FBD"/>
    <w:rsid w:val="002602E1"/>
    <w:rsid w:val="00292DB0"/>
    <w:rsid w:val="00296C4D"/>
    <w:rsid w:val="002C638A"/>
    <w:rsid w:val="002D6273"/>
    <w:rsid w:val="002F53F1"/>
    <w:rsid w:val="0030414F"/>
    <w:rsid w:val="00313BD8"/>
    <w:rsid w:val="00323A21"/>
    <w:rsid w:val="00332DE9"/>
    <w:rsid w:val="00341C3F"/>
    <w:rsid w:val="00373546"/>
    <w:rsid w:val="00382CB6"/>
    <w:rsid w:val="00383FD6"/>
    <w:rsid w:val="00384DF7"/>
    <w:rsid w:val="003A1F91"/>
    <w:rsid w:val="003B5D99"/>
    <w:rsid w:val="003C5B73"/>
    <w:rsid w:val="003D4842"/>
    <w:rsid w:val="003E2190"/>
    <w:rsid w:val="003E47F6"/>
    <w:rsid w:val="003E5943"/>
    <w:rsid w:val="003E70F4"/>
    <w:rsid w:val="003F0154"/>
    <w:rsid w:val="003F1FB3"/>
    <w:rsid w:val="003F3435"/>
    <w:rsid w:val="003F69A0"/>
    <w:rsid w:val="00434840"/>
    <w:rsid w:val="004365D2"/>
    <w:rsid w:val="004435BA"/>
    <w:rsid w:val="00444B93"/>
    <w:rsid w:val="00446E4E"/>
    <w:rsid w:val="00451E5E"/>
    <w:rsid w:val="004634E1"/>
    <w:rsid w:val="00474A9C"/>
    <w:rsid w:val="00475DFD"/>
    <w:rsid w:val="004909A4"/>
    <w:rsid w:val="004A0BB9"/>
    <w:rsid w:val="004A4686"/>
    <w:rsid w:val="004B3D6C"/>
    <w:rsid w:val="004B4338"/>
    <w:rsid w:val="004D5D13"/>
    <w:rsid w:val="00502C4C"/>
    <w:rsid w:val="00506E72"/>
    <w:rsid w:val="00512A7E"/>
    <w:rsid w:val="005148C7"/>
    <w:rsid w:val="0053240E"/>
    <w:rsid w:val="00557BEF"/>
    <w:rsid w:val="00581EE4"/>
    <w:rsid w:val="005847C8"/>
    <w:rsid w:val="0061324D"/>
    <w:rsid w:val="00614B22"/>
    <w:rsid w:val="00625259"/>
    <w:rsid w:val="0064097F"/>
    <w:rsid w:val="00646A5D"/>
    <w:rsid w:val="00656141"/>
    <w:rsid w:val="00661024"/>
    <w:rsid w:val="006625E2"/>
    <w:rsid w:val="00662928"/>
    <w:rsid w:val="00687114"/>
    <w:rsid w:val="00695C93"/>
    <w:rsid w:val="006B7118"/>
    <w:rsid w:val="006D16C2"/>
    <w:rsid w:val="006D627E"/>
    <w:rsid w:val="006D6854"/>
    <w:rsid w:val="007055D7"/>
    <w:rsid w:val="00714840"/>
    <w:rsid w:val="00754593"/>
    <w:rsid w:val="007827C9"/>
    <w:rsid w:val="007872C4"/>
    <w:rsid w:val="007967A4"/>
    <w:rsid w:val="00796EE0"/>
    <w:rsid w:val="007A76AB"/>
    <w:rsid w:val="007C427E"/>
    <w:rsid w:val="007C5162"/>
    <w:rsid w:val="007C7985"/>
    <w:rsid w:val="007C7D7F"/>
    <w:rsid w:val="007E4E5F"/>
    <w:rsid w:val="007F719B"/>
    <w:rsid w:val="00801B1D"/>
    <w:rsid w:val="00835D76"/>
    <w:rsid w:val="00840D6A"/>
    <w:rsid w:val="008414DD"/>
    <w:rsid w:val="00845391"/>
    <w:rsid w:val="0084706E"/>
    <w:rsid w:val="00862811"/>
    <w:rsid w:val="008743E0"/>
    <w:rsid w:val="008921D7"/>
    <w:rsid w:val="0089591B"/>
    <w:rsid w:val="008A2EFB"/>
    <w:rsid w:val="008A3273"/>
    <w:rsid w:val="008A4AF7"/>
    <w:rsid w:val="008B707E"/>
    <w:rsid w:val="008B7A8D"/>
    <w:rsid w:val="008C17B2"/>
    <w:rsid w:val="008C2C21"/>
    <w:rsid w:val="008D6B29"/>
    <w:rsid w:val="008F2958"/>
    <w:rsid w:val="00903590"/>
    <w:rsid w:val="009220C2"/>
    <w:rsid w:val="0093366A"/>
    <w:rsid w:val="00943515"/>
    <w:rsid w:val="00964294"/>
    <w:rsid w:val="00967369"/>
    <w:rsid w:val="00973CB6"/>
    <w:rsid w:val="009749CF"/>
    <w:rsid w:val="009A0D0C"/>
    <w:rsid w:val="009A77CD"/>
    <w:rsid w:val="009B43B0"/>
    <w:rsid w:val="009D1D43"/>
    <w:rsid w:val="009D4D92"/>
    <w:rsid w:val="009D540D"/>
    <w:rsid w:val="009F27C1"/>
    <w:rsid w:val="00A2065B"/>
    <w:rsid w:val="00A27CE4"/>
    <w:rsid w:val="00A42479"/>
    <w:rsid w:val="00A52AC3"/>
    <w:rsid w:val="00A547F3"/>
    <w:rsid w:val="00A80087"/>
    <w:rsid w:val="00A82FB2"/>
    <w:rsid w:val="00A84920"/>
    <w:rsid w:val="00A91366"/>
    <w:rsid w:val="00A93439"/>
    <w:rsid w:val="00AA2D89"/>
    <w:rsid w:val="00AA2FD7"/>
    <w:rsid w:val="00AB3A9A"/>
    <w:rsid w:val="00AC1453"/>
    <w:rsid w:val="00AE214A"/>
    <w:rsid w:val="00AF7514"/>
    <w:rsid w:val="00B00939"/>
    <w:rsid w:val="00B057D6"/>
    <w:rsid w:val="00B24E39"/>
    <w:rsid w:val="00B5088E"/>
    <w:rsid w:val="00B92F37"/>
    <w:rsid w:val="00B9502F"/>
    <w:rsid w:val="00BB214B"/>
    <w:rsid w:val="00BB24CF"/>
    <w:rsid w:val="00BC0C50"/>
    <w:rsid w:val="00BC1C57"/>
    <w:rsid w:val="00BF1250"/>
    <w:rsid w:val="00C00753"/>
    <w:rsid w:val="00C1476E"/>
    <w:rsid w:val="00C30780"/>
    <w:rsid w:val="00C33156"/>
    <w:rsid w:val="00C436C2"/>
    <w:rsid w:val="00C5438A"/>
    <w:rsid w:val="00C7616D"/>
    <w:rsid w:val="00C7706B"/>
    <w:rsid w:val="00C92C28"/>
    <w:rsid w:val="00C96690"/>
    <w:rsid w:val="00CA1924"/>
    <w:rsid w:val="00CB5CC2"/>
    <w:rsid w:val="00CC3AE8"/>
    <w:rsid w:val="00CD77CB"/>
    <w:rsid w:val="00CE1997"/>
    <w:rsid w:val="00CF1752"/>
    <w:rsid w:val="00D10710"/>
    <w:rsid w:val="00D11450"/>
    <w:rsid w:val="00D41136"/>
    <w:rsid w:val="00D56134"/>
    <w:rsid w:val="00D71F58"/>
    <w:rsid w:val="00D81946"/>
    <w:rsid w:val="00DB6495"/>
    <w:rsid w:val="00DD7DFD"/>
    <w:rsid w:val="00DF55F5"/>
    <w:rsid w:val="00DF7D88"/>
    <w:rsid w:val="00E16D7D"/>
    <w:rsid w:val="00E207AF"/>
    <w:rsid w:val="00E20CF3"/>
    <w:rsid w:val="00E21EFD"/>
    <w:rsid w:val="00E225AD"/>
    <w:rsid w:val="00E22906"/>
    <w:rsid w:val="00E25A4F"/>
    <w:rsid w:val="00E33405"/>
    <w:rsid w:val="00E77A38"/>
    <w:rsid w:val="00E851BE"/>
    <w:rsid w:val="00E92C21"/>
    <w:rsid w:val="00E97446"/>
    <w:rsid w:val="00EA1BA7"/>
    <w:rsid w:val="00EA44FD"/>
    <w:rsid w:val="00EB142F"/>
    <w:rsid w:val="00EB68D0"/>
    <w:rsid w:val="00EC2ACA"/>
    <w:rsid w:val="00EF49D2"/>
    <w:rsid w:val="00F05F7A"/>
    <w:rsid w:val="00F16B96"/>
    <w:rsid w:val="00F21742"/>
    <w:rsid w:val="00F235B5"/>
    <w:rsid w:val="00F81519"/>
    <w:rsid w:val="00F8706B"/>
    <w:rsid w:val="00F921C2"/>
    <w:rsid w:val="00F97898"/>
    <w:rsid w:val="00FB4434"/>
    <w:rsid w:val="00FD6B45"/>
    <w:rsid w:val="00FF069E"/>
    <w:rsid w:val="01120B68"/>
    <w:rsid w:val="011C24A7"/>
    <w:rsid w:val="01263D97"/>
    <w:rsid w:val="012B6978"/>
    <w:rsid w:val="01860781"/>
    <w:rsid w:val="01884C50"/>
    <w:rsid w:val="0191524E"/>
    <w:rsid w:val="01AC209A"/>
    <w:rsid w:val="01C77396"/>
    <w:rsid w:val="01F74790"/>
    <w:rsid w:val="021F6ED0"/>
    <w:rsid w:val="023136D3"/>
    <w:rsid w:val="023F1A9A"/>
    <w:rsid w:val="026F329F"/>
    <w:rsid w:val="02B94E76"/>
    <w:rsid w:val="02E2057E"/>
    <w:rsid w:val="033261E8"/>
    <w:rsid w:val="036855D0"/>
    <w:rsid w:val="037E4FDB"/>
    <w:rsid w:val="043E0CE5"/>
    <w:rsid w:val="044E3A27"/>
    <w:rsid w:val="04D15F5F"/>
    <w:rsid w:val="04E612D9"/>
    <w:rsid w:val="04F85848"/>
    <w:rsid w:val="05117CBC"/>
    <w:rsid w:val="05440007"/>
    <w:rsid w:val="05535378"/>
    <w:rsid w:val="055D3173"/>
    <w:rsid w:val="05774A26"/>
    <w:rsid w:val="05AD53E6"/>
    <w:rsid w:val="05B73279"/>
    <w:rsid w:val="05ED4BE4"/>
    <w:rsid w:val="05F80A86"/>
    <w:rsid w:val="061E1235"/>
    <w:rsid w:val="06452160"/>
    <w:rsid w:val="065036CE"/>
    <w:rsid w:val="065B03BA"/>
    <w:rsid w:val="0672183D"/>
    <w:rsid w:val="06B575FC"/>
    <w:rsid w:val="07351213"/>
    <w:rsid w:val="074E0B1D"/>
    <w:rsid w:val="075E311E"/>
    <w:rsid w:val="0762758E"/>
    <w:rsid w:val="07836821"/>
    <w:rsid w:val="07B05D4C"/>
    <w:rsid w:val="07BE7258"/>
    <w:rsid w:val="07BF34AC"/>
    <w:rsid w:val="07D973F7"/>
    <w:rsid w:val="07E221D6"/>
    <w:rsid w:val="08094350"/>
    <w:rsid w:val="080A2B5E"/>
    <w:rsid w:val="08222A9C"/>
    <w:rsid w:val="084722A3"/>
    <w:rsid w:val="084A5454"/>
    <w:rsid w:val="08574EAE"/>
    <w:rsid w:val="086F0C53"/>
    <w:rsid w:val="08A329C5"/>
    <w:rsid w:val="08B34D18"/>
    <w:rsid w:val="08B35564"/>
    <w:rsid w:val="08DE72B8"/>
    <w:rsid w:val="090E038A"/>
    <w:rsid w:val="091D6246"/>
    <w:rsid w:val="094708FC"/>
    <w:rsid w:val="094F14B0"/>
    <w:rsid w:val="09604A81"/>
    <w:rsid w:val="096A255E"/>
    <w:rsid w:val="09722ECD"/>
    <w:rsid w:val="099A0B38"/>
    <w:rsid w:val="099B3473"/>
    <w:rsid w:val="09D02323"/>
    <w:rsid w:val="0A092BFE"/>
    <w:rsid w:val="0A3E6D37"/>
    <w:rsid w:val="0A4D2F86"/>
    <w:rsid w:val="0A7B2249"/>
    <w:rsid w:val="0AAB259E"/>
    <w:rsid w:val="0ABC005D"/>
    <w:rsid w:val="0AC214AB"/>
    <w:rsid w:val="0AE401AC"/>
    <w:rsid w:val="0B1010A4"/>
    <w:rsid w:val="0B11050A"/>
    <w:rsid w:val="0B2211D7"/>
    <w:rsid w:val="0B236998"/>
    <w:rsid w:val="0B557982"/>
    <w:rsid w:val="0B6724E3"/>
    <w:rsid w:val="0B732DC0"/>
    <w:rsid w:val="0B796588"/>
    <w:rsid w:val="0B7F3B84"/>
    <w:rsid w:val="0B993ADD"/>
    <w:rsid w:val="0B9B448C"/>
    <w:rsid w:val="0BC57CA4"/>
    <w:rsid w:val="0BD1365B"/>
    <w:rsid w:val="0BD649F9"/>
    <w:rsid w:val="0BE42927"/>
    <w:rsid w:val="0BF7697D"/>
    <w:rsid w:val="0C090835"/>
    <w:rsid w:val="0C0C7541"/>
    <w:rsid w:val="0C39666D"/>
    <w:rsid w:val="0C3D0AAD"/>
    <w:rsid w:val="0C3E5A09"/>
    <w:rsid w:val="0C615802"/>
    <w:rsid w:val="0CA17CB5"/>
    <w:rsid w:val="0CAB27A8"/>
    <w:rsid w:val="0CB0295D"/>
    <w:rsid w:val="0CD2077C"/>
    <w:rsid w:val="0CD2630D"/>
    <w:rsid w:val="0CE32759"/>
    <w:rsid w:val="0DA55B77"/>
    <w:rsid w:val="0DFC27BA"/>
    <w:rsid w:val="0E0A00D4"/>
    <w:rsid w:val="0E320DF5"/>
    <w:rsid w:val="0E435882"/>
    <w:rsid w:val="0E4806A0"/>
    <w:rsid w:val="0E4B4607"/>
    <w:rsid w:val="0E6F1130"/>
    <w:rsid w:val="0E9B15F0"/>
    <w:rsid w:val="0EAE2689"/>
    <w:rsid w:val="0ED04009"/>
    <w:rsid w:val="0F337DA7"/>
    <w:rsid w:val="0F50207D"/>
    <w:rsid w:val="0F583E12"/>
    <w:rsid w:val="0F9D2914"/>
    <w:rsid w:val="0FA72AAE"/>
    <w:rsid w:val="0FAD508A"/>
    <w:rsid w:val="0FB30E6B"/>
    <w:rsid w:val="0FD372AA"/>
    <w:rsid w:val="0FE15849"/>
    <w:rsid w:val="0FEB39D9"/>
    <w:rsid w:val="0FF21D13"/>
    <w:rsid w:val="100D7387"/>
    <w:rsid w:val="101B70FA"/>
    <w:rsid w:val="102B612C"/>
    <w:rsid w:val="103939DF"/>
    <w:rsid w:val="106C5A2D"/>
    <w:rsid w:val="106F2FF5"/>
    <w:rsid w:val="10AA0EBA"/>
    <w:rsid w:val="10C905BF"/>
    <w:rsid w:val="10EA13B2"/>
    <w:rsid w:val="10EF321A"/>
    <w:rsid w:val="10F554CF"/>
    <w:rsid w:val="1105528C"/>
    <w:rsid w:val="110C52FC"/>
    <w:rsid w:val="114212A4"/>
    <w:rsid w:val="11445FD1"/>
    <w:rsid w:val="115A1BA0"/>
    <w:rsid w:val="11676A39"/>
    <w:rsid w:val="11A073BA"/>
    <w:rsid w:val="11AC6C64"/>
    <w:rsid w:val="122D55E8"/>
    <w:rsid w:val="12307EE0"/>
    <w:rsid w:val="123530DF"/>
    <w:rsid w:val="12591D54"/>
    <w:rsid w:val="126A57C6"/>
    <w:rsid w:val="126E74D4"/>
    <w:rsid w:val="126F5FCA"/>
    <w:rsid w:val="128861C6"/>
    <w:rsid w:val="12923A21"/>
    <w:rsid w:val="12DC5426"/>
    <w:rsid w:val="12E97239"/>
    <w:rsid w:val="12FD1CBA"/>
    <w:rsid w:val="130C5FE0"/>
    <w:rsid w:val="13117688"/>
    <w:rsid w:val="13125A01"/>
    <w:rsid w:val="13245632"/>
    <w:rsid w:val="135A15CB"/>
    <w:rsid w:val="13777E5B"/>
    <w:rsid w:val="13A15C01"/>
    <w:rsid w:val="13D87700"/>
    <w:rsid w:val="13D87D17"/>
    <w:rsid w:val="13E1761B"/>
    <w:rsid w:val="13F943EC"/>
    <w:rsid w:val="14107BE5"/>
    <w:rsid w:val="14120EC2"/>
    <w:rsid w:val="142F4067"/>
    <w:rsid w:val="14867230"/>
    <w:rsid w:val="149C56E1"/>
    <w:rsid w:val="149D77FF"/>
    <w:rsid w:val="14D03112"/>
    <w:rsid w:val="15133973"/>
    <w:rsid w:val="15213D67"/>
    <w:rsid w:val="15371498"/>
    <w:rsid w:val="155C116E"/>
    <w:rsid w:val="156B3D0C"/>
    <w:rsid w:val="157D2288"/>
    <w:rsid w:val="15810E9F"/>
    <w:rsid w:val="158D21CF"/>
    <w:rsid w:val="159B59F1"/>
    <w:rsid w:val="15B667B5"/>
    <w:rsid w:val="15DF3716"/>
    <w:rsid w:val="15E73671"/>
    <w:rsid w:val="15F85025"/>
    <w:rsid w:val="162375FD"/>
    <w:rsid w:val="16297F7A"/>
    <w:rsid w:val="1634517A"/>
    <w:rsid w:val="163C2DF7"/>
    <w:rsid w:val="16590DEB"/>
    <w:rsid w:val="16740386"/>
    <w:rsid w:val="16923B1C"/>
    <w:rsid w:val="16AA639C"/>
    <w:rsid w:val="16B73991"/>
    <w:rsid w:val="16EB095E"/>
    <w:rsid w:val="16F17649"/>
    <w:rsid w:val="16F86DEF"/>
    <w:rsid w:val="16FB1DE2"/>
    <w:rsid w:val="17160861"/>
    <w:rsid w:val="171C1145"/>
    <w:rsid w:val="175767C5"/>
    <w:rsid w:val="176D19BE"/>
    <w:rsid w:val="17785590"/>
    <w:rsid w:val="178C4794"/>
    <w:rsid w:val="17A07680"/>
    <w:rsid w:val="17B076D6"/>
    <w:rsid w:val="17B16E58"/>
    <w:rsid w:val="17CB597C"/>
    <w:rsid w:val="18176606"/>
    <w:rsid w:val="18693AFA"/>
    <w:rsid w:val="18775D7C"/>
    <w:rsid w:val="18954AB5"/>
    <w:rsid w:val="18A6526A"/>
    <w:rsid w:val="18AE458F"/>
    <w:rsid w:val="18B82E0C"/>
    <w:rsid w:val="18D41222"/>
    <w:rsid w:val="18D82CA2"/>
    <w:rsid w:val="190026CA"/>
    <w:rsid w:val="19186CE0"/>
    <w:rsid w:val="194C7557"/>
    <w:rsid w:val="196F7E84"/>
    <w:rsid w:val="19B5252F"/>
    <w:rsid w:val="19DF6EE4"/>
    <w:rsid w:val="1A4A4345"/>
    <w:rsid w:val="1A5560EA"/>
    <w:rsid w:val="1A6954DC"/>
    <w:rsid w:val="1A703D30"/>
    <w:rsid w:val="1A814D56"/>
    <w:rsid w:val="1AA447DC"/>
    <w:rsid w:val="1AB50AC2"/>
    <w:rsid w:val="1ABA0D4E"/>
    <w:rsid w:val="1ACD773F"/>
    <w:rsid w:val="1B0A50CB"/>
    <w:rsid w:val="1B0C122A"/>
    <w:rsid w:val="1B136828"/>
    <w:rsid w:val="1B2E5BD4"/>
    <w:rsid w:val="1B471BB5"/>
    <w:rsid w:val="1B725ABE"/>
    <w:rsid w:val="1B9E2D40"/>
    <w:rsid w:val="1BCA7428"/>
    <w:rsid w:val="1BD530E9"/>
    <w:rsid w:val="1C011F24"/>
    <w:rsid w:val="1C132602"/>
    <w:rsid w:val="1C2A22C1"/>
    <w:rsid w:val="1C3E1269"/>
    <w:rsid w:val="1C412098"/>
    <w:rsid w:val="1C52479B"/>
    <w:rsid w:val="1C885BE4"/>
    <w:rsid w:val="1C911877"/>
    <w:rsid w:val="1CB61BFA"/>
    <w:rsid w:val="1CC84A13"/>
    <w:rsid w:val="1CD658A0"/>
    <w:rsid w:val="1CDA3E16"/>
    <w:rsid w:val="1CFF90AB"/>
    <w:rsid w:val="1D005A56"/>
    <w:rsid w:val="1D145010"/>
    <w:rsid w:val="1D1619D0"/>
    <w:rsid w:val="1D2049D8"/>
    <w:rsid w:val="1D592B2E"/>
    <w:rsid w:val="1D5D1F84"/>
    <w:rsid w:val="1D9E7C1B"/>
    <w:rsid w:val="1DA05D09"/>
    <w:rsid w:val="1DAB3C10"/>
    <w:rsid w:val="1DC32CF9"/>
    <w:rsid w:val="1DF47A45"/>
    <w:rsid w:val="1E483686"/>
    <w:rsid w:val="1E5540F1"/>
    <w:rsid w:val="1E5E479D"/>
    <w:rsid w:val="1E8855A7"/>
    <w:rsid w:val="1E9168B0"/>
    <w:rsid w:val="1ED815E3"/>
    <w:rsid w:val="1EDB44F6"/>
    <w:rsid w:val="1EDD4E87"/>
    <w:rsid w:val="1F380BB6"/>
    <w:rsid w:val="1F5940DF"/>
    <w:rsid w:val="1F656B6D"/>
    <w:rsid w:val="1F9D0FFF"/>
    <w:rsid w:val="1FAA30E0"/>
    <w:rsid w:val="1FB8E997"/>
    <w:rsid w:val="1FBC6F31"/>
    <w:rsid w:val="1FD471B7"/>
    <w:rsid w:val="1FE518D2"/>
    <w:rsid w:val="1FEB6535"/>
    <w:rsid w:val="1FF44564"/>
    <w:rsid w:val="1FFBFAB5"/>
    <w:rsid w:val="20044471"/>
    <w:rsid w:val="20252844"/>
    <w:rsid w:val="2058341C"/>
    <w:rsid w:val="206C21C9"/>
    <w:rsid w:val="20860B9A"/>
    <w:rsid w:val="20B71BBA"/>
    <w:rsid w:val="20BC2B2A"/>
    <w:rsid w:val="20DE28DC"/>
    <w:rsid w:val="210E1065"/>
    <w:rsid w:val="211C60E8"/>
    <w:rsid w:val="21476E70"/>
    <w:rsid w:val="214B1F19"/>
    <w:rsid w:val="215E2917"/>
    <w:rsid w:val="215F787C"/>
    <w:rsid w:val="218C5EF2"/>
    <w:rsid w:val="218E520F"/>
    <w:rsid w:val="219D22ED"/>
    <w:rsid w:val="21D4600C"/>
    <w:rsid w:val="21E22A68"/>
    <w:rsid w:val="220C26EE"/>
    <w:rsid w:val="22241910"/>
    <w:rsid w:val="22C67C50"/>
    <w:rsid w:val="22CC46C2"/>
    <w:rsid w:val="238D51EB"/>
    <w:rsid w:val="239861F8"/>
    <w:rsid w:val="23A10746"/>
    <w:rsid w:val="23D42FFF"/>
    <w:rsid w:val="24193875"/>
    <w:rsid w:val="24300CFC"/>
    <w:rsid w:val="243A23DC"/>
    <w:rsid w:val="24592D24"/>
    <w:rsid w:val="24824056"/>
    <w:rsid w:val="248F70A7"/>
    <w:rsid w:val="24D2239F"/>
    <w:rsid w:val="24EE5D8A"/>
    <w:rsid w:val="25023AB9"/>
    <w:rsid w:val="253E3CB8"/>
    <w:rsid w:val="253F5DD1"/>
    <w:rsid w:val="25466E0B"/>
    <w:rsid w:val="255105C8"/>
    <w:rsid w:val="256D09EE"/>
    <w:rsid w:val="258D731D"/>
    <w:rsid w:val="259C5CD4"/>
    <w:rsid w:val="25C43228"/>
    <w:rsid w:val="25C46CAC"/>
    <w:rsid w:val="25D67394"/>
    <w:rsid w:val="2617300F"/>
    <w:rsid w:val="262C44C0"/>
    <w:rsid w:val="263611A3"/>
    <w:rsid w:val="26515E75"/>
    <w:rsid w:val="265436F0"/>
    <w:rsid w:val="265C3FCD"/>
    <w:rsid w:val="266737F3"/>
    <w:rsid w:val="26B55938"/>
    <w:rsid w:val="26C67061"/>
    <w:rsid w:val="27066B12"/>
    <w:rsid w:val="270F6A02"/>
    <w:rsid w:val="272C3C79"/>
    <w:rsid w:val="273101FE"/>
    <w:rsid w:val="27350010"/>
    <w:rsid w:val="273E66C4"/>
    <w:rsid w:val="2748088B"/>
    <w:rsid w:val="27527B90"/>
    <w:rsid w:val="2765259E"/>
    <w:rsid w:val="27684E62"/>
    <w:rsid w:val="277C19DF"/>
    <w:rsid w:val="278156A2"/>
    <w:rsid w:val="27933DA4"/>
    <w:rsid w:val="279A12F2"/>
    <w:rsid w:val="27AC4A0B"/>
    <w:rsid w:val="27C53F44"/>
    <w:rsid w:val="27D41894"/>
    <w:rsid w:val="27DF0AE7"/>
    <w:rsid w:val="280523BA"/>
    <w:rsid w:val="282C44CE"/>
    <w:rsid w:val="283A69F3"/>
    <w:rsid w:val="28486A6A"/>
    <w:rsid w:val="286B0397"/>
    <w:rsid w:val="28BF78A4"/>
    <w:rsid w:val="28C11BA6"/>
    <w:rsid w:val="28C918C2"/>
    <w:rsid w:val="28CF7134"/>
    <w:rsid w:val="28E806EC"/>
    <w:rsid w:val="290348E6"/>
    <w:rsid w:val="291C0EFD"/>
    <w:rsid w:val="296F5ECE"/>
    <w:rsid w:val="298906F6"/>
    <w:rsid w:val="29A90A6A"/>
    <w:rsid w:val="29AB6A15"/>
    <w:rsid w:val="29B52FEF"/>
    <w:rsid w:val="29FA61A8"/>
    <w:rsid w:val="2A404784"/>
    <w:rsid w:val="2A446712"/>
    <w:rsid w:val="2A5A16E8"/>
    <w:rsid w:val="2A5C5F98"/>
    <w:rsid w:val="2A69432B"/>
    <w:rsid w:val="2A6F6B07"/>
    <w:rsid w:val="2A7B0F0B"/>
    <w:rsid w:val="2A957BAE"/>
    <w:rsid w:val="2AA335C0"/>
    <w:rsid w:val="2AB444AC"/>
    <w:rsid w:val="2AC24E73"/>
    <w:rsid w:val="2AC265DD"/>
    <w:rsid w:val="2ACB48CA"/>
    <w:rsid w:val="2AE13CBF"/>
    <w:rsid w:val="2AF20CC9"/>
    <w:rsid w:val="2B1A3479"/>
    <w:rsid w:val="2B2C563F"/>
    <w:rsid w:val="2B307E2E"/>
    <w:rsid w:val="2B395C12"/>
    <w:rsid w:val="2B711D63"/>
    <w:rsid w:val="2B751D17"/>
    <w:rsid w:val="2BA46C8D"/>
    <w:rsid w:val="2BBF42A0"/>
    <w:rsid w:val="2BD6256F"/>
    <w:rsid w:val="2BFA770A"/>
    <w:rsid w:val="2C077A87"/>
    <w:rsid w:val="2C3246A8"/>
    <w:rsid w:val="2C524076"/>
    <w:rsid w:val="2C643313"/>
    <w:rsid w:val="2C79039A"/>
    <w:rsid w:val="2C7D7A34"/>
    <w:rsid w:val="2C947BAC"/>
    <w:rsid w:val="2C9D372F"/>
    <w:rsid w:val="2CA01222"/>
    <w:rsid w:val="2CE53FC4"/>
    <w:rsid w:val="2D1800CC"/>
    <w:rsid w:val="2D4720A5"/>
    <w:rsid w:val="2D4F3935"/>
    <w:rsid w:val="2D69645C"/>
    <w:rsid w:val="2D81695A"/>
    <w:rsid w:val="2DC30208"/>
    <w:rsid w:val="2DFC2543"/>
    <w:rsid w:val="2E133058"/>
    <w:rsid w:val="2E30077C"/>
    <w:rsid w:val="2E8D4E60"/>
    <w:rsid w:val="2E976B29"/>
    <w:rsid w:val="2EA23AD9"/>
    <w:rsid w:val="2EA92DB5"/>
    <w:rsid w:val="2ECB483D"/>
    <w:rsid w:val="2EEA6A77"/>
    <w:rsid w:val="2F106696"/>
    <w:rsid w:val="2F134EEA"/>
    <w:rsid w:val="2F23329C"/>
    <w:rsid w:val="2F7875E2"/>
    <w:rsid w:val="2F80226E"/>
    <w:rsid w:val="2F837375"/>
    <w:rsid w:val="2FB460C9"/>
    <w:rsid w:val="2FBA6BC7"/>
    <w:rsid w:val="2FBB62E6"/>
    <w:rsid w:val="2FCED889"/>
    <w:rsid w:val="2FD25C23"/>
    <w:rsid w:val="2FD416E5"/>
    <w:rsid w:val="2FE6251A"/>
    <w:rsid w:val="30226512"/>
    <w:rsid w:val="3024798A"/>
    <w:rsid w:val="30992C94"/>
    <w:rsid w:val="309B58B4"/>
    <w:rsid w:val="30A73AA0"/>
    <w:rsid w:val="30B419E4"/>
    <w:rsid w:val="30B96A3C"/>
    <w:rsid w:val="30C73654"/>
    <w:rsid w:val="30D14712"/>
    <w:rsid w:val="31125622"/>
    <w:rsid w:val="31656F2B"/>
    <w:rsid w:val="31701EBE"/>
    <w:rsid w:val="317C264A"/>
    <w:rsid w:val="319F15BF"/>
    <w:rsid w:val="31A1399E"/>
    <w:rsid w:val="31B153DD"/>
    <w:rsid w:val="31F35F86"/>
    <w:rsid w:val="31F721DE"/>
    <w:rsid w:val="322B2AAE"/>
    <w:rsid w:val="323533CA"/>
    <w:rsid w:val="327F3227"/>
    <w:rsid w:val="3286222A"/>
    <w:rsid w:val="328E79CC"/>
    <w:rsid w:val="32992332"/>
    <w:rsid w:val="32A431B5"/>
    <w:rsid w:val="32E07CFD"/>
    <w:rsid w:val="32E1588D"/>
    <w:rsid w:val="333C5D80"/>
    <w:rsid w:val="33512728"/>
    <w:rsid w:val="335925C4"/>
    <w:rsid w:val="33921DC7"/>
    <w:rsid w:val="33A0223D"/>
    <w:rsid w:val="33A1205F"/>
    <w:rsid w:val="33CA5CB9"/>
    <w:rsid w:val="33E64FF8"/>
    <w:rsid w:val="34082E63"/>
    <w:rsid w:val="341F322F"/>
    <w:rsid w:val="34272281"/>
    <w:rsid w:val="34367D81"/>
    <w:rsid w:val="34695875"/>
    <w:rsid w:val="347814E2"/>
    <w:rsid w:val="347B58B0"/>
    <w:rsid w:val="34901F10"/>
    <w:rsid w:val="34906E86"/>
    <w:rsid w:val="349F1D11"/>
    <w:rsid w:val="34A17A66"/>
    <w:rsid w:val="34E022B2"/>
    <w:rsid w:val="34EE74C0"/>
    <w:rsid w:val="351E02EC"/>
    <w:rsid w:val="35204894"/>
    <w:rsid w:val="35254E52"/>
    <w:rsid w:val="35290849"/>
    <w:rsid w:val="35730B26"/>
    <w:rsid w:val="35EA5A29"/>
    <w:rsid w:val="361B46F9"/>
    <w:rsid w:val="361D4249"/>
    <w:rsid w:val="362267A6"/>
    <w:rsid w:val="362D67E0"/>
    <w:rsid w:val="36346E55"/>
    <w:rsid w:val="36406E32"/>
    <w:rsid w:val="36476214"/>
    <w:rsid w:val="3649341C"/>
    <w:rsid w:val="366853BB"/>
    <w:rsid w:val="369D42E3"/>
    <w:rsid w:val="36AD4D81"/>
    <w:rsid w:val="36DC38D5"/>
    <w:rsid w:val="36E67C67"/>
    <w:rsid w:val="370244A4"/>
    <w:rsid w:val="37085083"/>
    <w:rsid w:val="37333C15"/>
    <w:rsid w:val="376A41AF"/>
    <w:rsid w:val="377201F2"/>
    <w:rsid w:val="378309A0"/>
    <w:rsid w:val="378B4434"/>
    <w:rsid w:val="379072A5"/>
    <w:rsid w:val="37943380"/>
    <w:rsid w:val="37957818"/>
    <w:rsid w:val="37AA0CEF"/>
    <w:rsid w:val="37AB63E1"/>
    <w:rsid w:val="37E60377"/>
    <w:rsid w:val="37FE2756"/>
    <w:rsid w:val="380163F8"/>
    <w:rsid w:val="38656C63"/>
    <w:rsid w:val="38785910"/>
    <w:rsid w:val="387C0522"/>
    <w:rsid w:val="38880865"/>
    <w:rsid w:val="388E73A9"/>
    <w:rsid w:val="38F815D3"/>
    <w:rsid w:val="392767DA"/>
    <w:rsid w:val="39303EB0"/>
    <w:rsid w:val="39395D40"/>
    <w:rsid w:val="39551D3F"/>
    <w:rsid w:val="398C4B4D"/>
    <w:rsid w:val="39DB6080"/>
    <w:rsid w:val="3A02343B"/>
    <w:rsid w:val="3A047A1E"/>
    <w:rsid w:val="3A0E199C"/>
    <w:rsid w:val="3A130E31"/>
    <w:rsid w:val="3A183925"/>
    <w:rsid w:val="3A1B7D73"/>
    <w:rsid w:val="3A227914"/>
    <w:rsid w:val="3A273849"/>
    <w:rsid w:val="3A440539"/>
    <w:rsid w:val="3A5F754B"/>
    <w:rsid w:val="3A7C7C13"/>
    <w:rsid w:val="3A985E9A"/>
    <w:rsid w:val="3AB65F15"/>
    <w:rsid w:val="3B0C16D5"/>
    <w:rsid w:val="3B190B4B"/>
    <w:rsid w:val="3B1A28D1"/>
    <w:rsid w:val="3B370C76"/>
    <w:rsid w:val="3B49164C"/>
    <w:rsid w:val="3B51086F"/>
    <w:rsid w:val="3B64696A"/>
    <w:rsid w:val="3BC91998"/>
    <w:rsid w:val="3BDD0277"/>
    <w:rsid w:val="3BF54C74"/>
    <w:rsid w:val="3BF55184"/>
    <w:rsid w:val="3C153B96"/>
    <w:rsid w:val="3CF3627B"/>
    <w:rsid w:val="3CFB2780"/>
    <w:rsid w:val="3D027F14"/>
    <w:rsid w:val="3D0A65D4"/>
    <w:rsid w:val="3D0D7F3E"/>
    <w:rsid w:val="3D44507C"/>
    <w:rsid w:val="3D835C13"/>
    <w:rsid w:val="3D8C2FD8"/>
    <w:rsid w:val="3D972FCA"/>
    <w:rsid w:val="3DB25171"/>
    <w:rsid w:val="3DB324E9"/>
    <w:rsid w:val="3DDC1C4A"/>
    <w:rsid w:val="3DEC52F5"/>
    <w:rsid w:val="3DF61DB8"/>
    <w:rsid w:val="3E140772"/>
    <w:rsid w:val="3E345B84"/>
    <w:rsid w:val="3E5B69EB"/>
    <w:rsid w:val="3E5B702B"/>
    <w:rsid w:val="3E6A2918"/>
    <w:rsid w:val="3EDF00DE"/>
    <w:rsid w:val="3EDF0D3E"/>
    <w:rsid w:val="3F1C7FB8"/>
    <w:rsid w:val="3F201034"/>
    <w:rsid w:val="3F3356A6"/>
    <w:rsid w:val="3F3A3E6E"/>
    <w:rsid w:val="3F567E7B"/>
    <w:rsid w:val="3F906127"/>
    <w:rsid w:val="3FBD3439"/>
    <w:rsid w:val="3FD5782D"/>
    <w:rsid w:val="3FDA1CA0"/>
    <w:rsid w:val="3FEB3071"/>
    <w:rsid w:val="3FFE0B50"/>
    <w:rsid w:val="401E2ECF"/>
    <w:rsid w:val="403170EF"/>
    <w:rsid w:val="406A1477"/>
    <w:rsid w:val="406D11DD"/>
    <w:rsid w:val="408E5D69"/>
    <w:rsid w:val="409436AA"/>
    <w:rsid w:val="40980456"/>
    <w:rsid w:val="40C3501E"/>
    <w:rsid w:val="40C9784D"/>
    <w:rsid w:val="411D1F5C"/>
    <w:rsid w:val="41357407"/>
    <w:rsid w:val="414B7353"/>
    <w:rsid w:val="419B2E33"/>
    <w:rsid w:val="41A84015"/>
    <w:rsid w:val="41DC37CF"/>
    <w:rsid w:val="42342071"/>
    <w:rsid w:val="4256665F"/>
    <w:rsid w:val="42827573"/>
    <w:rsid w:val="429A69E0"/>
    <w:rsid w:val="42B736D5"/>
    <w:rsid w:val="430B0499"/>
    <w:rsid w:val="433F7426"/>
    <w:rsid w:val="436013CB"/>
    <w:rsid w:val="43661FA0"/>
    <w:rsid w:val="43927B31"/>
    <w:rsid w:val="439A6354"/>
    <w:rsid w:val="43F645FD"/>
    <w:rsid w:val="440D656B"/>
    <w:rsid w:val="44165862"/>
    <w:rsid w:val="442A1484"/>
    <w:rsid w:val="442C6060"/>
    <w:rsid w:val="447D16B1"/>
    <w:rsid w:val="449162B0"/>
    <w:rsid w:val="44A27698"/>
    <w:rsid w:val="44A31E3B"/>
    <w:rsid w:val="44AD6784"/>
    <w:rsid w:val="44B019B3"/>
    <w:rsid w:val="44E62248"/>
    <w:rsid w:val="44EE60A7"/>
    <w:rsid w:val="450342BB"/>
    <w:rsid w:val="450A3E48"/>
    <w:rsid w:val="450A6B87"/>
    <w:rsid w:val="451A649D"/>
    <w:rsid w:val="459455A3"/>
    <w:rsid w:val="459C1F0E"/>
    <w:rsid w:val="45B14E4C"/>
    <w:rsid w:val="45D50755"/>
    <w:rsid w:val="45DA5164"/>
    <w:rsid w:val="45E34BF2"/>
    <w:rsid w:val="46465278"/>
    <w:rsid w:val="46473D01"/>
    <w:rsid w:val="465B5541"/>
    <w:rsid w:val="466C66E1"/>
    <w:rsid w:val="4671174D"/>
    <w:rsid w:val="468F0E96"/>
    <w:rsid w:val="468F455E"/>
    <w:rsid w:val="469744E6"/>
    <w:rsid w:val="469E0B20"/>
    <w:rsid w:val="469F7CD7"/>
    <w:rsid w:val="46D96049"/>
    <w:rsid w:val="46F128D9"/>
    <w:rsid w:val="470E73A5"/>
    <w:rsid w:val="474D5FAA"/>
    <w:rsid w:val="47947F45"/>
    <w:rsid w:val="47AF2718"/>
    <w:rsid w:val="47B055AD"/>
    <w:rsid w:val="47BC0D4D"/>
    <w:rsid w:val="47D66FE2"/>
    <w:rsid w:val="47DC1DB3"/>
    <w:rsid w:val="47E42D33"/>
    <w:rsid w:val="47F962D2"/>
    <w:rsid w:val="48084DEB"/>
    <w:rsid w:val="482453FB"/>
    <w:rsid w:val="48351265"/>
    <w:rsid w:val="483E649D"/>
    <w:rsid w:val="484D12C5"/>
    <w:rsid w:val="48577E92"/>
    <w:rsid w:val="487467F9"/>
    <w:rsid w:val="487B4D4A"/>
    <w:rsid w:val="487F521B"/>
    <w:rsid w:val="48821E3C"/>
    <w:rsid w:val="489C3A4B"/>
    <w:rsid w:val="489E4A55"/>
    <w:rsid w:val="48A86A07"/>
    <w:rsid w:val="48CF3C39"/>
    <w:rsid w:val="48D073AC"/>
    <w:rsid w:val="48ED7E3B"/>
    <w:rsid w:val="48FD68A8"/>
    <w:rsid w:val="491B0AF3"/>
    <w:rsid w:val="49373A97"/>
    <w:rsid w:val="495370D3"/>
    <w:rsid w:val="497F373E"/>
    <w:rsid w:val="4989741A"/>
    <w:rsid w:val="498A3B3A"/>
    <w:rsid w:val="498F6DCE"/>
    <w:rsid w:val="49CE52A4"/>
    <w:rsid w:val="49FD6102"/>
    <w:rsid w:val="4A004FC9"/>
    <w:rsid w:val="4A234827"/>
    <w:rsid w:val="4A787586"/>
    <w:rsid w:val="4A8D571D"/>
    <w:rsid w:val="4A9B5438"/>
    <w:rsid w:val="4A9B6AD9"/>
    <w:rsid w:val="4AAD22A9"/>
    <w:rsid w:val="4AD277B7"/>
    <w:rsid w:val="4B2D4330"/>
    <w:rsid w:val="4B405D40"/>
    <w:rsid w:val="4B475E6E"/>
    <w:rsid w:val="4B541575"/>
    <w:rsid w:val="4B7649D4"/>
    <w:rsid w:val="4BA371B3"/>
    <w:rsid w:val="4BEC3B46"/>
    <w:rsid w:val="4BF61CDD"/>
    <w:rsid w:val="4C131838"/>
    <w:rsid w:val="4C145862"/>
    <w:rsid w:val="4C6B4748"/>
    <w:rsid w:val="4CAF67F7"/>
    <w:rsid w:val="4CB21EE3"/>
    <w:rsid w:val="4CB84D42"/>
    <w:rsid w:val="4CBE2EBF"/>
    <w:rsid w:val="4CD35BAA"/>
    <w:rsid w:val="4CD70819"/>
    <w:rsid w:val="4CF64D96"/>
    <w:rsid w:val="4D1431F4"/>
    <w:rsid w:val="4D6163F6"/>
    <w:rsid w:val="4D6E2137"/>
    <w:rsid w:val="4D817E90"/>
    <w:rsid w:val="4D8A7051"/>
    <w:rsid w:val="4D8F12AF"/>
    <w:rsid w:val="4DA36FDF"/>
    <w:rsid w:val="4DA6342C"/>
    <w:rsid w:val="4DCB0EF2"/>
    <w:rsid w:val="4DDF22DF"/>
    <w:rsid w:val="4DE850EA"/>
    <w:rsid w:val="4DEC7C95"/>
    <w:rsid w:val="4E261992"/>
    <w:rsid w:val="4E2B10BC"/>
    <w:rsid w:val="4E557456"/>
    <w:rsid w:val="4E8B1967"/>
    <w:rsid w:val="4E8B46F2"/>
    <w:rsid w:val="4E8F5ED3"/>
    <w:rsid w:val="4EB345D2"/>
    <w:rsid w:val="4EB654F8"/>
    <w:rsid w:val="4EBA1DE5"/>
    <w:rsid w:val="4EF15802"/>
    <w:rsid w:val="4F150690"/>
    <w:rsid w:val="4F1C4CDA"/>
    <w:rsid w:val="4F4C553B"/>
    <w:rsid w:val="4F692D84"/>
    <w:rsid w:val="4F772C35"/>
    <w:rsid w:val="4F7E411E"/>
    <w:rsid w:val="4F7F5AF4"/>
    <w:rsid w:val="4F84039C"/>
    <w:rsid w:val="4F952B2E"/>
    <w:rsid w:val="4F963BCD"/>
    <w:rsid w:val="4FBC20AF"/>
    <w:rsid w:val="4FC20FEF"/>
    <w:rsid w:val="5007159C"/>
    <w:rsid w:val="5009037E"/>
    <w:rsid w:val="502E69EF"/>
    <w:rsid w:val="50323B94"/>
    <w:rsid w:val="505F5BFE"/>
    <w:rsid w:val="50912B72"/>
    <w:rsid w:val="5094468D"/>
    <w:rsid w:val="50E207B6"/>
    <w:rsid w:val="510E5314"/>
    <w:rsid w:val="51123E7D"/>
    <w:rsid w:val="511B0E3B"/>
    <w:rsid w:val="515C0382"/>
    <w:rsid w:val="515F5612"/>
    <w:rsid w:val="51A46897"/>
    <w:rsid w:val="51AB7BFB"/>
    <w:rsid w:val="51B1276F"/>
    <w:rsid w:val="51C30C43"/>
    <w:rsid w:val="51E9259B"/>
    <w:rsid w:val="52106615"/>
    <w:rsid w:val="5225496F"/>
    <w:rsid w:val="523736CE"/>
    <w:rsid w:val="52512ABD"/>
    <w:rsid w:val="525E110D"/>
    <w:rsid w:val="52713761"/>
    <w:rsid w:val="527842F9"/>
    <w:rsid w:val="52C66D45"/>
    <w:rsid w:val="52C944F1"/>
    <w:rsid w:val="52EB59AE"/>
    <w:rsid w:val="52F20649"/>
    <w:rsid w:val="52F57DE0"/>
    <w:rsid w:val="5326152B"/>
    <w:rsid w:val="5334467B"/>
    <w:rsid w:val="5343795B"/>
    <w:rsid w:val="53527F13"/>
    <w:rsid w:val="535E44B2"/>
    <w:rsid w:val="53797604"/>
    <w:rsid w:val="538C2D00"/>
    <w:rsid w:val="539E1FBB"/>
    <w:rsid w:val="53B9121D"/>
    <w:rsid w:val="53BC0BE5"/>
    <w:rsid w:val="541179B2"/>
    <w:rsid w:val="542511A2"/>
    <w:rsid w:val="54303336"/>
    <w:rsid w:val="54680EC5"/>
    <w:rsid w:val="54AE4AE2"/>
    <w:rsid w:val="54BA3C99"/>
    <w:rsid w:val="54E12D13"/>
    <w:rsid w:val="54F7591A"/>
    <w:rsid w:val="55145B05"/>
    <w:rsid w:val="551A2782"/>
    <w:rsid w:val="551B3C3E"/>
    <w:rsid w:val="55717474"/>
    <w:rsid w:val="55922C46"/>
    <w:rsid w:val="55952DD6"/>
    <w:rsid w:val="55A35048"/>
    <w:rsid w:val="55CA4983"/>
    <w:rsid w:val="55E37A8F"/>
    <w:rsid w:val="55EE21B7"/>
    <w:rsid w:val="55F10656"/>
    <w:rsid w:val="55FB6F7A"/>
    <w:rsid w:val="560F7233"/>
    <w:rsid w:val="563E3C8A"/>
    <w:rsid w:val="568033DD"/>
    <w:rsid w:val="5680682E"/>
    <w:rsid w:val="568A3714"/>
    <w:rsid w:val="56982592"/>
    <w:rsid w:val="56AB5382"/>
    <w:rsid w:val="56B303C6"/>
    <w:rsid w:val="56D378E7"/>
    <w:rsid w:val="570E02A3"/>
    <w:rsid w:val="574D741E"/>
    <w:rsid w:val="57531D7B"/>
    <w:rsid w:val="57787FE2"/>
    <w:rsid w:val="578C67B5"/>
    <w:rsid w:val="57A87E4E"/>
    <w:rsid w:val="57C929AA"/>
    <w:rsid w:val="57E91B79"/>
    <w:rsid w:val="580C7F2C"/>
    <w:rsid w:val="580E781B"/>
    <w:rsid w:val="58103547"/>
    <w:rsid w:val="58403255"/>
    <w:rsid w:val="58FA222A"/>
    <w:rsid w:val="5909166B"/>
    <w:rsid w:val="591D25D7"/>
    <w:rsid w:val="5940750B"/>
    <w:rsid w:val="595371E6"/>
    <w:rsid w:val="59951D78"/>
    <w:rsid w:val="59A85BE1"/>
    <w:rsid w:val="59BF1823"/>
    <w:rsid w:val="59F64C60"/>
    <w:rsid w:val="5A160516"/>
    <w:rsid w:val="5A22631B"/>
    <w:rsid w:val="5A45402D"/>
    <w:rsid w:val="5A620835"/>
    <w:rsid w:val="5AC33739"/>
    <w:rsid w:val="5AD128B0"/>
    <w:rsid w:val="5AD87FD4"/>
    <w:rsid w:val="5AF25653"/>
    <w:rsid w:val="5AF35396"/>
    <w:rsid w:val="5B1574DA"/>
    <w:rsid w:val="5B315DF6"/>
    <w:rsid w:val="5B5D5DAC"/>
    <w:rsid w:val="5B622B85"/>
    <w:rsid w:val="5B874BA6"/>
    <w:rsid w:val="5B9D7B21"/>
    <w:rsid w:val="5BB0774A"/>
    <w:rsid w:val="5BBF1E77"/>
    <w:rsid w:val="5BC10B4F"/>
    <w:rsid w:val="5BCB72D7"/>
    <w:rsid w:val="5BFC0A07"/>
    <w:rsid w:val="5C236A1B"/>
    <w:rsid w:val="5C4B112F"/>
    <w:rsid w:val="5C4C6B7A"/>
    <w:rsid w:val="5C525223"/>
    <w:rsid w:val="5C58417F"/>
    <w:rsid w:val="5C60441E"/>
    <w:rsid w:val="5C786E42"/>
    <w:rsid w:val="5C817C90"/>
    <w:rsid w:val="5C8A2D19"/>
    <w:rsid w:val="5C936256"/>
    <w:rsid w:val="5CB24E8C"/>
    <w:rsid w:val="5CCD06A2"/>
    <w:rsid w:val="5CD0218D"/>
    <w:rsid w:val="5CD11264"/>
    <w:rsid w:val="5CD72390"/>
    <w:rsid w:val="5CE66736"/>
    <w:rsid w:val="5CF47E6D"/>
    <w:rsid w:val="5CF6718B"/>
    <w:rsid w:val="5D2C31A8"/>
    <w:rsid w:val="5D316B75"/>
    <w:rsid w:val="5D3C709F"/>
    <w:rsid w:val="5D5312BA"/>
    <w:rsid w:val="5D557659"/>
    <w:rsid w:val="5D805FD7"/>
    <w:rsid w:val="5D8135C1"/>
    <w:rsid w:val="5DAE1749"/>
    <w:rsid w:val="5DC71F4B"/>
    <w:rsid w:val="5DEF3DDD"/>
    <w:rsid w:val="5E053D08"/>
    <w:rsid w:val="5E181346"/>
    <w:rsid w:val="5E5A3C9F"/>
    <w:rsid w:val="5E5C428F"/>
    <w:rsid w:val="5E690B0D"/>
    <w:rsid w:val="5E690CA7"/>
    <w:rsid w:val="5E9A76EE"/>
    <w:rsid w:val="5EB4136C"/>
    <w:rsid w:val="5EB61743"/>
    <w:rsid w:val="5ED22444"/>
    <w:rsid w:val="5EFF4815"/>
    <w:rsid w:val="5F04349E"/>
    <w:rsid w:val="5F1D7D39"/>
    <w:rsid w:val="5F2A25D3"/>
    <w:rsid w:val="5F3D7DCF"/>
    <w:rsid w:val="5F626A98"/>
    <w:rsid w:val="5F6859B1"/>
    <w:rsid w:val="5FBB4907"/>
    <w:rsid w:val="5FC655EC"/>
    <w:rsid w:val="5FCC74D6"/>
    <w:rsid w:val="5FEC21A0"/>
    <w:rsid w:val="5FFD4C6E"/>
    <w:rsid w:val="5FFE1F03"/>
    <w:rsid w:val="60037ABD"/>
    <w:rsid w:val="60890318"/>
    <w:rsid w:val="60986719"/>
    <w:rsid w:val="609B3E35"/>
    <w:rsid w:val="60A13EF0"/>
    <w:rsid w:val="60B82BB1"/>
    <w:rsid w:val="60E9588E"/>
    <w:rsid w:val="61102406"/>
    <w:rsid w:val="613B6146"/>
    <w:rsid w:val="61532E7D"/>
    <w:rsid w:val="615D207E"/>
    <w:rsid w:val="6162299C"/>
    <w:rsid w:val="6166131D"/>
    <w:rsid w:val="61916461"/>
    <w:rsid w:val="619535E1"/>
    <w:rsid w:val="61A90E85"/>
    <w:rsid w:val="61B21F31"/>
    <w:rsid w:val="61B82675"/>
    <w:rsid w:val="61D037F5"/>
    <w:rsid w:val="61E253BC"/>
    <w:rsid w:val="61FB6EEA"/>
    <w:rsid w:val="61FD7E37"/>
    <w:rsid w:val="622246AC"/>
    <w:rsid w:val="628B314E"/>
    <w:rsid w:val="62C27B96"/>
    <w:rsid w:val="62CB3622"/>
    <w:rsid w:val="62CF3E91"/>
    <w:rsid w:val="62EC18A4"/>
    <w:rsid w:val="630D3030"/>
    <w:rsid w:val="636D2248"/>
    <w:rsid w:val="63874D4A"/>
    <w:rsid w:val="63952BB5"/>
    <w:rsid w:val="63AD2CB3"/>
    <w:rsid w:val="6406621E"/>
    <w:rsid w:val="643263FF"/>
    <w:rsid w:val="64462965"/>
    <w:rsid w:val="644D3F71"/>
    <w:rsid w:val="645B70BC"/>
    <w:rsid w:val="646A392E"/>
    <w:rsid w:val="64A96979"/>
    <w:rsid w:val="64BA4FAB"/>
    <w:rsid w:val="64CA3716"/>
    <w:rsid w:val="64CE452D"/>
    <w:rsid w:val="64CF5704"/>
    <w:rsid w:val="64E12836"/>
    <w:rsid w:val="65094E81"/>
    <w:rsid w:val="650C7291"/>
    <w:rsid w:val="650F6CEA"/>
    <w:rsid w:val="651C0DCF"/>
    <w:rsid w:val="65291FE1"/>
    <w:rsid w:val="6530399E"/>
    <w:rsid w:val="65477BE3"/>
    <w:rsid w:val="65783B87"/>
    <w:rsid w:val="65980889"/>
    <w:rsid w:val="659F00D0"/>
    <w:rsid w:val="659F6086"/>
    <w:rsid w:val="65BC1CD7"/>
    <w:rsid w:val="65C15A07"/>
    <w:rsid w:val="65C5379B"/>
    <w:rsid w:val="65CB2652"/>
    <w:rsid w:val="65CB795D"/>
    <w:rsid w:val="661766A2"/>
    <w:rsid w:val="661803EC"/>
    <w:rsid w:val="66196CCB"/>
    <w:rsid w:val="661E3B9C"/>
    <w:rsid w:val="6646343C"/>
    <w:rsid w:val="66951D52"/>
    <w:rsid w:val="669F54FB"/>
    <w:rsid w:val="66A95B14"/>
    <w:rsid w:val="672346A9"/>
    <w:rsid w:val="6737676D"/>
    <w:rsid w:val="67642416"/>
    <w:rsid w:val="67651DD0"/>
    <w:rsid w:val="678F61BC"/>
    <w:rsid w:val="67A608AB"/>
    <w:rsid w:val="67AA5056"/>
    <w:rsid w:val="67ADF76C"/>
    <w:rsid w:val="67CC551F"/>
    <w:rsid w:val="67EF783B"/>
    <w:rsid w:val="67F62013"/>
    <w:rsid w:val="67F7121D"/>
    <w:rsid w:val="67F85E6E"/>
    <w:rsid w:val="67FE60FD"/>
    <w:rsid w:val="68360B6E"/>
    <w:rsid w:val="683F679D"/>
    <w:rsid w:val="68401DED"/>
    <w:rsid w:val="684A29C4"/>
    <w:rsid w:val="684F29EC"/>
    <w:rsid w:val="685B0356"/>
    <w:rsid w:val="68797A3C"/>
    <w:rsid w:val="689B7D9A"/>
    <w:rsid w:val="68A770E3"/>
    <w:rsid w:val="68B271BC"/>
    <w:rsid w:val="69646D35"/>
    <w:rsid w:val="69880CA5"/>
    <w:rsid w:val="69A515EA"/>
    <w:rsid w:val="69CD6E2D"/>
    <w:rsid w:val="69E210CB"/>
    <w:rsid w:val="69E67416"/>
    <w:rsid w:val="69FD0F4A"/>
    <w:rsid w:val="6A03098E"/>
    <w:rsid w:val="6A1D7B44"/>
    <w:rsid w:val="6A206A95"/>
    <w:rsid w:val="6A366327"/>
    <w:rsid w:val="6A3A2C2E"/>
    <w:rsid w:val="6A42305C"/>
    <w:rsid w:val="6A637C49"/>
    <w:rsid w:val="6AC32124"/>
    <w:rsid w:val="6AC650BB"/>
    <w:rsid w:val="6ACA5C29"/>
    <w:rsid w:val="6AD422BA"/>
    <w:rsid w:val="6ADB33AF"/>
    <w:rsid w:val="6ADC58F5"/>
    <w:rsid w:val="6AE91D5E"/>
    <w:rsid w:val="6AEB4596"/>
    <w:rsid w:val="6B1215CF"/>
    <w:rsid w:val="6B2570A9"/>
    <w:rsid w:val="6B2A6D71"/>
    <w:rsid w:val="6B4B621C"/>
    <w:rsid w:val="6BA14FEB"/>
    <w:rsid w:val="6BAD18C2"/>
    <w:rsid w:val="6BC618C8"/>
    <w:rsid w:val="6BC72D62"/>
    <w:rsid w:val="6BD52319"/>
    <w:rsid w:val="6BE24E3D"/>
    <w:rsid w:val="6BFE1709"/>
    <w:rsid w:val="6C210628"/>
    <w:rsid w:val="6C46321A"/>
    <w:rsid w:val="6C511E31"/>
    <w:rsid w:val="6CC2766E"/>
    <w:rsid w:val="6CCE38D5"/>
    <w:rsid w:val="6CDF627E"/>
    <w:rsid w:val="6D3654BD"/>
    <w:rsid w:val="6D535020"/>
    <w:rsid w:val="6D632335"/>
    <w:rsid w:val="6D76586A"/>
    <w:rsid w:val="6D8C3BCB"/>
    <w:rsid w:val="6D9A02F7"/>
    <w:rsid w:val="6DD467DE"/>
    <w:rsid w:val="6DE77BAE"/>
    <w:rsid w:val="6DFC1197"/>
    <w:rsid w:val="6E3C4C7B"/>
    <w:rsid w:val="6E3F3F23"/>
    <w:rsid w:val="6E4C52DD"/>
    <w:rsid w:val="6E516469"/>
    <w:rsid w:val="6E7D491B"/>
    <w:rsid w:val="6E955C5E"/>
    <w:rsid w:val="6EC75B80"/>
    <w:rsid w:val="6EDF0FC7"/>
    <w:rsid w:val="6EF5123B"/>
    <w:rsid w:val="6F1172D2"/>
    <w:rsid w:val="6F364120"/>
    <w:rsid w:val="6F3A558B"/>
    <w:rsid w:val="6F3B2D3F"/>
    <w:rsid w:val="6F7E4A5D"/>
    <w:rsid w:val="6FB01269"/>
    <w:rsid w:val="6FCA71A8"/>
    <w:rsid w:val="6FD709C6"/>
    <w:rsid w:val="6FEA346D"/>
    <w:rsid w:val="6FF7644D"/>
    <w:rsid w:val="6FFA467C"/>
    <w:rsid w:val="70353D2B"/>
    <w:rsid w:val="70453F35"/>
    <w:rsid w:val="704A06D3"/>
    <w:rsid w:val="709C0B70"/>
    <w:rsid w:val="70AD4FD5"/>
    <w:rsid w:val="71065187"/>
    <w:rsid w:val="710A2D40"/>
    <w:rsid w:val="713201C6"/>
    <w:rsid w:val="71723E27"/>
    <w:rsid w:val="718553AD"/>
    <w:rsid w:val="71982B61"/>
    <w:rsid w:val="71DE5E4E"/>
    <w:rsid w:val="720B086F"/>
    <w:rsid w:val="726D1450"/>
    <w:rsid w:val="729A5CB7"/>
    <w:rsid w:val="72BD1A47"/>
    <w:rsid w:val="72E32ADC"/>
    <w:rsid w:val="72F26EAE"/>
    <w:rsid w:val="73000034"/>
    <w:rsid w:val="73322CAC"/>
    <w:rsid w:val="734168B5"/>
    <w:rsid w:val="735A797F"/>
    <w:rsid w:val="736334A5"/>
    <w:rsid w:val="73806DB6"/>
    <w:rsid w:val="73C361D0"/>
    <w:rsid w:val="73C565A9"/>
    <w:rsid w:val="73C96059"/>
    <w:rsid w:val="73CB2598"/>
    <w:rsid w:val="73E82167"/>
    <w:rsid w:val="74246A69"/>
    <w:rsid w:val="74376071"/>
    <w:rsid w:val="74615050"/>
    <w:rsid w:val="746F5365"/>
    <w:rsid w:val="74774E36"/>
    <w:rsid w:val="74924BF5"/>
    <w:rsid w:val="7496AF52"/>
    <w:rsid w:val="749C2C2C"/>
    <w:rsid w:val="74BF158F"/>
    <w:rsid w:val="74C63E7C"/>
    <w:rsid w:val="74D80B7C"/>
    <w:rsid w:val="74F97304"/>
    <w:rsid w:val="7506299F"/>
    <w:rsid w:val="751C28AD"/>
    <w:rsid w:val="75210735"/>
    <w:rsid w:val="75275BE9"/>
    <w:rsid w:val="75504FD9"/>
    <w:rsid w:val="75693540"/>
    <w:rsid w:val="756A49B9"/>
    <w:rsid w:val="75961BD7"/>
    <w:rsid w:val="759737FD"/>
    <w:rsid w:val="759B0C59"/>
    <w:rsid w:val="75AE3204"/>
    <w:rsid w:val="75D35D5A"/>
    <w:rsid w:val="760545A6"/>
    <w:rsid w:val="764864EC"/>
    <w:rsid w:val="76491BDF"/>
    <w:rsid w:val="764B5364"/>
    <w:rsid w:val="76511BA8"/>
    <w:rsid w:val="768923C3"/>
    <w:rsid w:val="76B952DB"/>
    <w:rsid w:val="76C4700A"/>
    <w:rsid w:val="76D34B62"/>
    <w:rsid w:val="76ED4FE1"/>
    <w:rsid w:val="771B056A"/>
    <w:rsid w:val="77233742"/>
    <w:rsid w:val="772C33B8"/>
    <w:rsid w:val="77533A61"/>
    <w:rsid w:val="779F7809"/>
    <w:rsid w:val="78023C31"/>
    <w:rsid w:val="781743B1"/>
    <w:rsid w:val="783D6676"/>
    <w:rsid w:val="784C61BE"/>
    <w:rsid w:val="785D7C29"/>
    <w:rsid w:val="788004F1"/>
    <w:rsid w:val="78910152"/>
    <w:rsid w:val="789534CB"/>
    <w:rsid w:val="78B474C1"/>
    <w:rsid w:val="793E30D6"/>
    <w:rsid w:val="795319DE"/>
    <w:rsid w:val="796033DC"/>
    <w:rsid w:val="79920577"/>
    <w:rsid w:val="79964014"/>
    <w:rsid w:val="79F75258"/>
    <w:rsid w:val="79FD1F46"/>
    <w:rsid w:val="7A3665F9"/>
    <w:rsid w:val="7A51019F"/>
    <w:rsid w:val="7A5A7C28"/>
    <w:rsid w:val="7A747A29"/>
    <w:rsid w:val="7A8640C3"/>
    <w:rsid w:val="7AAA6B8A"/>
    <w:rsid w:val="7AAC18E6"/>
    <w:rsid w:val="7AED6D1F"/>
    <w:rsid w:val="7B5264EF"/>
    <w:rsid w:val="7B5B7BDA"/>
    <w:rsid w:val="7B636832"/>
    <w:rsid w:val="7B8A3A2D"/>
    <w:rsid w:val="7B985994"/>
    <w:rsid w:val="7BE671A1"/>
    <w:rsid w:val="7C5D63A6"/>
    <w:rsid w:val="7C9622C0"/>
    <w:rsid w:val="7C9A4225"/>
    <w:rsid w:val="7CA25FD3"/>
    <w:rsid w:val="7CE266E9"/>
    <w:rsid w:val="7D025DDB"/>
    <w:rsid w:val="7D0B7140"/>
    <w:rsid w:val="7D0D3E36"/>
    <w:rsid w:val="7D3B03C5"/>
    <w:rsid w:val="7D7D347B"/>
    <w:rsid w:val="7DEA147C"/>
    <w:rsid w:val="7DFD1D74"/>
    <w:rsid w:val="7DFE3667"/>
    <w:rsid w:val="7E0A01FB"/>
    <w:rsid w:val="7E0D4DF9"/>
    <w:rsid w:val="7E3E4905"/>
    <w:rsid w:val="7E5D3676"/>
    <w:rsid w:val="7E7025B0"/>
    <w:rsid w:val="7E7812C2"/>
    <w:rsid w:val="7E955D07"/>
    <w:rsid w:val="7E9C5989"/>
    <w:rsid w:val="7EA37DF8"/>
    <w:rsid w:val="7F134233"/>
    <w:rsid w:val="7F224FD6"/>
    <w:rsid w:val="7F7CFF9F"/>
    <w:rsid w:val="7F7F2AF7"/>
    <w:rsid w:val="7F8C797A"/>
    <w:rsid w:val="7FA9A935"/>
    <w:rsid w:val="7FC70FF8"/>
    <w:rsid w:val="7FDCD33D"/>
    <w:rsid w:val="7FEF3639"/>
    <w:rsid w:val="7FFB0CAE"/>
    <w:rsid w:val="8EFC210D"/>
    <w:rsid w:val="8FFD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 fillcolor="white">
      <v:fill color="white"/>
    </o:shapedefaults>
    <o:shapelayout v:ext="edit">
      <o:idmap v:ext="edit" data="1"/>
    </o:shapelayout>
  </w:shapeDefaults>
  <w:decimalSymbol w:val="."/>
  <w:listSeparator w:val=","/>
  <w15:docId w15:val="{E15685F6-6183-47F7-9174-E64A88AB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rFonts w:ascii="黑体" w:eastAsia="黑体" w:hAnsi="黑体" w:cs="黑体"/>
      <w:kern w:val="44"/>
      <w:szCs w:val="21"/>
    </w:rPr>
  </w:style>
  <w:style w:type="paragraph" w:styleId="2">
    <w:name w:val="heading 2"/>
    <w:basedOn w:val="a"/>
    <w:next w:val="a"/>
    <w:link w:val="2Char"/>
    <w:unhideWhenUsed/>
    <w:qFormat/>
    <w:pPr>
      <w:spacing w:line="360" w:lineRule="auto"/>
      <w:jc w:val="left"/>
      <w:outlineLvl w:val="1"/>
    </w:pPr>
    <w:rPr>
      <w:rFonts w:ascii="黑体" w:eastAsia="黑体" w:hAnsi="黑体" w:cs="Times New Roman" w:hint="eastAsia"/>
      <w:kern w:val="0"/>
      <w:szCs w:val="36"/>
    </w:rPr>
  </w:style>
  <w:style w:type="paragraph" w:styleId="3">
    <w:name w:val="heading 3"/>
    <w:basedOn w:val="a"/>
    <w:next w:val="a"/>
    <w:unhideWhenUsed/>
    <w:qFormat/>
    <w:pPr>
      <w:adjustRightInd w:val="0"/>
      <w:snapToGrid w:val="0"/>
      <w:spacing w:before="100" w:beforeAutospacing="1" w:after="100" w:afterAutospacing="1"/>
      <w:jc w:val="left"/>
      <w:outlineLvl w:val="2"/>
    </w:pPr>
    <w:rPr>
      <w:rFonts w:ascii="黑体" w:eastAsia="黑体" w:hAnsi="黑体" w:cs="Times New Roman" w:hint="eastAsia"/>
      <w:kern w:val="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ody Text"/>
    <w:basedOn w:val="a"/>
    <w:uiPriority w:val="1"/>
    <w:qFormat/>
    <w:pPr>
      <w:adjustRightInd w:val="0"/>
      <w:snapToGrid w:val="0"/>
      <w:spacing w:line="360" w:lineRule="auto"/>
      <w:ind w:firstLineChars="200" w:firstLine="200"/>
    </w:pPr>
    <w:rPr>
      <w:rFonts w:ascii="Times New Roman" w:eastAsia="宋体" w:hAnsi="Times New Roman" w:cs="宋体"/>
      <w:szCs w:val="21"/>
      <w:lang w:val="hu-HU" w:eastAsia="hu-HU" w:bidi="hu-HU"/>
    </w:rPr>
  </w:style>
  <w:style w:type="paragraph" w:styleId="a6">
    <w:name w:val="Date"/>
    <w:basedOn w:val="a"/>
    <w:next w:val="a"/>
    <w:link w:val="Char1"/>
    <w:qFormat/>
    <w:pPr>
      <w:ind w:leftChars="2500" w:left="100"/>
    </w:pPr>
  </w:style>
  <w:style w:type="paragraph" w:styleId="20">
    <w:name w:val="Body Text Indent 2"/>
    <w:basedOn w:val="a"/>
    <w:link w:val="2Char0"/>
    <w:qFormat/>
    <w:pPr>
      <w:spacing w:after="120" w:line="480" w:lineRule="auto"/>
      <w:ind w:leftChars="200" w:left="420"/>
    </w:pPr>
  </w:style>
  <w:style w:type="paragraph" w:styleId="a7">
    <w:name w:val="Balloon Text"/>
    <w:basedOn w:val="a"/>
    <w:link w:val="Char2"/>
    <w:qFormat/>
    <w:rPr>
      <w:sz w:val="18"/>
      <w:szCs w:val="18"/>
    </w:rPr>
  </w:style>
  <w:style w:type="paragraph" w:styleId="a8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2Char">
    <w:name w:val="标题 2 Char"/>
    <w:link w:val="2"/>
    <w:qFormat/>
    <w:rPr>
      <w:rFonts w:ascii="黑体" w:eastAsia="黑体" w:hAnsi="黑体"/>
      <w:sz w:val="21"/>
      <w:szCs w:val="36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f1">
    <w:name w:val="List Paragraph"/>
    <w:basedOn w:val="a"/>
    <w:uiPriority w:val="1"/>
    <w:qFormat/>
    <w:pPr>
      <w:ind w:left="1130" w:hanging="734"/>
    </w:pPr>
    <w:rPr>
      <w:rFonts w:ascii="宋体" w:eastAsia="宋体" w:hAnsi="宋体" w:cs="宋体"/>
      <w:lang w:val="hu-HU" w:eastAsia="hu-HU" w:bidi="hu-HU"/>
    </w:rPr>
  </w:style>
  <w:style w:type="character" w:customStyle="1" w:styleId="fontstyle01">
    <w:name w:val="fontstyle01"/>
    <w:basedOn w:val="a0"/>
    <w:qFormat/>
    <w:rPr>
      <w:rFonts w:ascii="FZSSK--GBK1-0" w:eastAsia="FZSSK--GBK1-0" w:hAnsi="FZSSK--GBK1-0" w:cs="FZSSK--GBK1-0"/>
      <w:color w:val="000000"/>
      <w:sz w:val="20"/>
      <w:szCs w:val="20"/>
    </w:rPr>
  </w:style>
  <w:style w:type="character" w:customStyle="1" w:styleId="Char">
    <w:name w:val="文档结构图 Char"/>
    <w:basedOn w:val="a0"/>
    <w:link w:val="a3"/>
    <w:qFormat/>
    <w:rPr>
      <w:rFonts w:ascii="宋体" w:eastAsia="宋体"/>
      <w:kern w:val="2"/>
      <w:sz w:val="18"/>
      <w:szCs w:val="18"/>
    </w:rPr>
  </w:style>
  <w:style w:type="character" w:customStyle="1" w:styleId="Char1">
    <w:name w:val="日期 Char"/>
    <w:basedOn w:val="a0"/>
    <w:link w:val="a6"/>
    <w:qFormat/>
    <w:rPr>
      <w:kern w:val="2"/>
      <w:sz w:val="21"/>
      <w:szCs w:val="24"/>
    </w:rPr>
  </w:style>
  <w:style w:type="character" w:customStyle="1" w:styleId="Char2">
    <w:name w:val="批注框文本 Char"/>
    <w:basedOn w:val="a0"/>
    <w:link w:val="a7"/>
    <w:qFormat/>
    <w:rPr>
      <w:kern w:val="2"/>
      <w:sz w:val="18"/>
      <w:szCs w:val="18"/>
    </w:rPr>
  </w:style>
  <w:style w:type="character" w:customStyle="1" w:styleId="tsname">
    <w:name w:val="tsname"/>
    <w:basedOn w:val="a0"/>
    <w:qFormat/>
  </w:style>
  <w:style w:type="paragraph" w:customStyle="1" w:styleId="af2">
    <w:name w:val="章标题"/>
    <w:qFormat/>
    <w:pPr>
      <w:jc w:val="both"/>
      <w:outlineLvl w:val="1"/>
    </w:pPr>
    <w:rPr>
      <w:rFonts w:ascii="黑体" w:eastAsia="黑体"/>
      <w:sz w:val="21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4"/>
    </w:rPr>
  </w:style>
  <w:style w:type="character" w:customStyle="1" w:styleId="Char5">
    <w:name w:val="批注主题 Char"/>
    <w:basedOn w:val="Char0"/>
    <w:link w:val="ac"/>
    <w:qFormat/>
    <w:rPr>
      <w:b/>
      <w:bCs/>
      <w:kern w:val="2"/>
      <w:sz w:val="21"/>
      <w:szCs w:val="24"/>
    </w:rPr>
  </w:style>
  <w:style w:type="character" w:customStyle="1" w:styleId="Char3">
    <w:name w:val="页脚 Char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Char4">
    <w:name w:val="标题 Char"/>
    <w:basedOn w:val="a0"/>
    <w:link w:val="ab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0">
    <w:name w:val="正文文本缩进 2 Char"/>
    <w:basedOn w:val="a0"/>
    <w:link w:val="20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af3">
    <w:name w:val="段"/>
    <w:link w:val="Char6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Char6">
    <w:name w:val="段 Char"/>
    <w:link w:val="af3"/>
    <w:qFormat/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4">
    <w:name w:val="一级条标题"/>
    <w:next w:val="af3"/>
    <w:qFormat/>
    <w:pPr>
      <w:spacing w:beforeLines="50" w:afterLines="50"/>
      <w:ind w:left="709"/>
      <w:outlineLvl w:val="2"/>
    </w:pPr>
    <w:rPr>
      <w:rFonts w:ascii="黑体" w:eastAsia="黑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0"/>
    <customShpInfo spid="_x0000_s2049"/>
    <customShpInfo spid="_x0000_s2054"/>
    <customShpInfo spid="_x0000_s2053"/>
    <customShpInfo spid="_x0000_s2052"/>
    <customShpInfo spid="_x0000_s2057"/>
    <customShpInfo spid="_x0000_s2056"/>
    <customShpInfo spid="_x0000_s2055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8B3AA0-6081-4A70-A31F-CD4E7A5B1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955</Words>
  <Characters>5446</Characters>
  <Application>Microsoft Office Word</Application>
  <DocSecurity>0</DocSecurity>
  <Lines>45</Lines>
  <Paragraphs>12</Paragraphs>
  <ScaleCrop>false</ScaleCrop>
  <Company>MicroSoft</Company>
  <LinksUpToDate>false</LinksUpToDate>
  <CharactersWithSpaces>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linshuhua</dc:creator>
  <cp:lastModifiedBy>马雪</cp:lastModifiedBy>
  <cp:revision>14</cp:revision>
  <cp:lastPrinted>2025-11-17T05:59:00Z</cp:lastPrinted>
  <dcterms:created xsi:type="dcterms:W3CDTF">2025-11-11T06:01:00Z</dcterms:created>
  <dcterms:modified xsi:type="dcterms:W3CDTF">2026-04-14T06:05:00Z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725F802459E442EB9F36629953366838_13</vt:lpwstr>
  </property>
  <property fmtid="{D5CDD505-2E9C-101B-9397-08002B2CF9AE}" pid="4" name="KSOTemplateDocerSaveRecord">
    <vt:lpwstr>eyJoZGlkIjoiNDI2MGNhYWYzZGI2NTY2YThmNDBlNGQ3MTQ3OGU1MmMiLCJ1c2VySWQiOiI1NDI1MTg1NTEifQ==</vt:lpwstr>
  </property>
</Properties>
</file>